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08" w:rsidRPr="00BA11B8" w:rsidRDefault="00E742E2" w:rsidP="00BD5308">
      <w:pPr>
        <w:jc w:val="center"/>
        <w:rPr>
          <w:sz w:val="28"/>
          <w:szCs w:val="28"/>
        </w:rPr>
      </w:pPr>
      <w:r w:rsidRPr="00BA11B8">
        <w:rPr>
          <w:sz w:val="28"/>
          <w:szCs w:val="28"/>
        </w:rPr>
        <w:t xml:space="preserve">Общественный Совет при </w:t>
      </w:r>
      <w:r w:rsidR="00CF763B">
        <w:rPr>
          <w:sz w:val="28"/>
          <w:szCs w:val="28"/>
        </w:rPr>
        <w:t>ГУЗ «Ясногорская районная больница»</w:t>
      </w:r>
    </w:p>
    <w:p w:rsidR="00BD5308" w:rsidRPr="00BA11B8" w:rsidRDefault="00BD5308" w:rsidP="00BD5308">
      <w:pPr>
        <w:jc w:val="center"/>
        <w:rPr>
          <w:sz w:val="28"/>
          <w:szCs w:val="28"/>
        </w:rPr>
      </w:pPr>
    </w:p>
    <w:p w:rsidR="00BD5308" w:rsidRDefault="00BE0E1C" w:rsidP="008771EA">
      <w:pPr>
        <w:jc w:val="center"/>
        <w:outlineLvl w:val="0"/>
      </w:pPr>
      <w:r w:rsidRPr="00BA11B8">
        <w:rPr>
          <w:sz w:val="28"/>
          <w:szCs w:val="28"/>
        </w:rPr>
        <w:t>Протокол</w:t>
      </w:r>
    </w:p>
    <w:p w:rsidR="00BD5308" w:rsidRDefault="00BD5308" w:rsidP="00BD5308"/>
    <w:p w:rsidR="00BD5308" w:rsidRDefault="00BD5308" w:rsidP="00BD5308"/>
    <w:p w:rsidR="00BD5308" w:rsidRPr="00BA11B8" w:rsidRDefault="00BD5308" w:rsidP="00BD5308">
      <w:pPr>
        <w:rPr>
          <w:b/>
        </w:rPr>
      </w:pPr>
      <w:r w:rsidRPr="00BA11B8">
        <w:rPr>
          <w:b/>
        </w:rPr>
        <w:t>От «</w:t>
      </w:r>
      <w:r w:rsidR="00D56FA9">
        <w:rPr>
          <w:b/>
        </w:rPr>
        <w:t>14</w:t>
      </w:r>
      <w:bookmarkStart w:id="0" w:name="_GoBack"/>
      <w:bookmarkEnd w:id="0"/>
      <w:r w:rsidRPr="00BA11B8">
        <w:rPr>
          <w:b/>
        </w:rPr>
        <w:t xml:space="preserve">» </w:t>
      </w:r>
      <w:proofErr w:type="spellStart"/>
      <w:r w:rsidR="00BE0A14">
        <w:rPr>
          <w:b/>
        </w:rPr>
        <w:t>матра</w:t>
      </w:r>
      <w:proofErr w:type="spellEnd"/>
      <w:r w:rsidRPr="00BA11B8">
        <w:rPr>
          <w:b/>
        </w:rPr>
        <w:t xml:space="preserve"> 20</w:t>
      </w:r>
      <w:r w:rsidR="00E742E2" w:rsidRPr="00BA11B8">
        <w:rPr>
          <w:b/>
        </w:rPr>
        <w:t>1</w:t>
      </w:r>
      <w:r w:rsidR="00D56FA9">
        <w:rPr>
          <w:b/>
        </w:rPr>
        <w:t>9</w:t>
      </w:r>
      <w:r w:rsidRPr="00BA11B8">
        <w:rPr>
          <w:b/>
        </w:rPr>
        <w:t>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1B8" w:rsidRPr="00BA11B8">
        <w:rPr>
          <w:b/>
        </w:rPr>
        <w:t xml:space="preserve">№ </w:t>
      </w:r>
      <w:r w:rsidR="00BE0A14">
        <w:rPr>
          <w:b/>
        </w:rPr>
        <w:t>3</w:t>
      </w:r>
    </w:p>
    <w:p w:rsidR="00BD5308" w:rsidRDefault="00BD5308" w:rsidP="00BD5308"/>
    <w:p w:rsidR="00BD5308" w:rsidRDefault="00BD5308" w:rsidP="00BD5308"/>
    <w:p w:rsidR="00BA11B8" w:rsidRDefault="00BA11B8" w:rsidP="003134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3134C7" w:rsidRDefault="003134C7" w:rsidP="003134C7">
      <w:pPr>
        <w:spacing w:line="360" w:lineRule="auto"/>
        <w:jc w:val="center"/>
        <w:rPr>
          <w:sz w:val="28"/>
          <w:szCs w:val="28"/>
        </w:rPr>
      </w:pPr>
    </w:p>
    <w:p w:rsidR="00BE0A14" w:rsidRDefault="00BE0A14" w:rsidP="00BE0A14">
      <w:pPr>
        <w:jc w:val="center"/>
        <w:outlineLvl w:val="0"/>
        <w:rPr>
          <w:b/>
          <w:bCs/>
        </w:rPr>
      </w:pPr>
      <w:r>
        <w:rPr>
          <w:b/>
          <w:bCs/>
        </w:rPr>
        <w:t>Внедрение современных информационных систем в работу ГУЗ «Ясногорская районная больница»</w:t>
      </w:r>
    </w:p>
    <w:p w:rsidR="003134C7" w:rsidRDefault="003134C7" w:rsidP="00774CC8">
      <w:pPr>
        <w:outlineLvl w:val="0"/>
        <w:rPr>
          <w:u w:val="single"/>
        </w:rPr>
      </w:pPr>
      <w:r w:rsidRPr="003134C7">
        <w:t xml:space="preserve">  </w:t>
      </w:r>
      <w:r w:rsidRPr="003134C7">
        <w:rPr>
          <w:u w:val="single"/>
        </w:rPr>
        <w:t xml:space="preserve">Докладчик </w:t>
      </w:r>
    </w:p>
    <w:p w:rsidR="00774CC8" w:rsidRPr="003134C7" w:rsidRDefault="00774CC8" w:rsidP="00774CC8">
      <w:pPr>
        <w:outlineLvl w:val="0"/>
        <w:rPr>
          <w:u w:val="single"/>
        </w:rPr>
      </w:pPr>
    </w:p>
    <w:p w:rsidR="00401D42" w:rsidRDefault="00CF763B" w:rsidP="00774CC8">
      <w:pPr>
        <w:jc w:val="both"/>
        <w:outlineLvl w:val="0"/>
      </w:pPr>
      <w:r>
        <w:t>Дронов С.В</w:t>
      </w:r>
      <w:r w:rsidR="00226073">
        <w:t>. –</w:t>
      </w:r>
      <w:r w:rsidR="00C211E1">
        <w:t xml:space="preserve"> </w:t>
      </w:r>
      <w:r w:rsidR="00401D42">
        <w:t>главный врач ГУЗ «</w:t>
      </w:r>
      <w:r>
        <w:t>Ясногорская районная больница</w:t>
      </w:r>
      <w:r w:rsidR="00401D42">
        <w:t>»</w:t>
      </w:r>
    </w:p>
    <w:p w:rsidR="00EE1F26" w:rsidRDefault="00EE1F26" w:rsidP="00774CC8">
      <w:pPr>
        <w:jc w:val="both"/>
        <w:outlineLvl w:val="0"/>
      </w:pPr>
    </w:p>
    <w:p w:rsidR="00774CC8" w:rsidRDefault="00EE1F26" w:rsidP="00774CC8">
      <w:pPr>
        <w:jc w:val="both"/>
        <w:outlineLvl w:val="0"/>
        <w:rPr>
          <w:u w:val="single"/>
        </w:rPr>
      </w:pPr>
      <w:r w:rsidRPr="00EE1F26">
        <w:rPr>
          <w:u w:val="single"/>
        </w:rPr>
        <w:t>Выступающие</w:t>
      </w:r>
    </w:p>
    <w:p w:rsidR="00BE0A14" w:rsidRDefault="00BE0A14" w:rsidP="00BE0A14">
      <w:pPr>
        <w:pStyle w:val="ac"/>
      </w:pPr>
      <w:r>
        <w:t>Титов Д.В.– системный администратор ГУЗ «Ясногорская РБ».</w:t>
      </w:r>
    </w:p>
    <w:p w:rsidR="00815EFF" w:rsidRDefault="00815EFF" w:rsidP="00BE0A14">
      <w:pPr>
        <w:spacing w:line="360" w:lineRule="auto"/>
        <w:jc w:val="both"/>
        <w:rPr>
          <w:b/>
        </w:rPr>
      </w:pPr>
    </w:p>
    <w:p w:rsidR="00316CBD" w:rsidRDefault="004465B5" w:rsidP="00934509">
      <w:pPr>
        <w:spacing w:line="360" w:lineRule="auto"/>
        <w:ind w:left="600"/>
        <w:jc w:val="both"/>
      </w:pPr>
      <w:r w:rsidRPr="00EF37C9">
        <w:rPr>
          <w:b/>
        </w:rPr>
        <w:t>По вопросу</w:t>
      </w:r>
      <w:r>
        <w:t>:</w:t>
      </w:r>
      <w:r w:rsidR="00256DBA">
        <w:t xml:space="preserve"> </w:t>
      </w:r>
    </w:p>
    <w:p w:rsidR="00BD5308" w:rsidRPr="003D6423" w:rsidRDefault="00BD5308" w:rsidP="00C442A5">
      <w:pPr>
        <w:jc w:val="both"/>
      </w:pPr>
    </w:p>
    <w:p w:rsidR="00BE0A14" w:rsidRDefault="00C442A5" w:rsidP="008771EA">
      <w:pPr>
        <w:ind w:left="360"/>
        <w:jc w:val="both"/>
        <w:outlineLvl w:val="0"/>
      </w:pPr>
      <w:r>
        <w:t>В совре</w:t>
      </w:r>
      <w:r w:rsidR="00BE0A14">
        <w:t xml:space="preserve">менных условиях динамичное развитие высокоэффективно системы здравоохранения, внедрение систем персонального мониторинга здоровья невозможно без повсеместного внедрения информационных технологий. </w:t>
      </w:r>
    </w:p>
    <w:p w:rsidR="001D4839" w:rsidRDefault="00C442A5" w:rsidP="008771EA">
      <w:pPr>
        <w:ind w:left="360"/>
        <w:jc w:val="both"/>
        <w:outlineLvl w:val="0"/>
      </w:pPr>
      <w:r>
        <w:t xml:space="preserve">Введение принципиально новой </w:t>
      </w:r>
      <w:r w:rsidR="00BE0A14">
        <w:t>системы предоставления медицинской помощи, основанной на современных стандартах</w:t>
      </w:r>
      <w:r>
        <w:t>, единых</w:t>
      </w:r>
      <w:r w:rsidR="00C53EE5">
        <w:t xml:space="preserve"> на всей территории РФ и поэтапный переход на полный тариф при расчётах за оказанную медицинскую помощь</w:t>
      </w:r>
      <w:r w:rsidR="00BE0A14">
        <w:t xml:space="preserve"> </w:t>
      </w:r>
      <w:r w:rsidR="00C53EE5">
        <w:t xml:space="preserve">также невозможно осуществить без широкомасштабной информатизации </w:t>
      </w:r>
      <w:r>
        <w:t>здравоох</w:t>
      </w:r>
      <w:r w:rsidR="00C53EE5">
        <w:t>ранени</w:t>
      </w:r>
      <w:r>
        <w:t xml:space="preserve">я. </w:t>
      </w:r>
    </w:p>
    <w:p w:rsidR="00C442A5" w:rsidRDefault="00C442A5" w:rsidP="008771EA">
      <w:pPr>
        <w:ind w:left="360"/>
        <w:jc w:val="both"/>
        <w:outlineLvl w:val="0"/>
      </w:pPr>
      <w:r>
        <w:t>Предоставление ряда услуг через сеть Интернет, включая запись на приём к врачу, получение результатов исследований, развитие телемедицинских</w:t>
      </w:r>
      <w:r w:rsidRPr="00C442A5">
        <w:t xml:space="preserve"> </w:t>
      </w:r>
      <w:r>
        <w:t>услуг позволяет снизить временные и физические затраты при получении медицинской помощи.</w:t>
      </w:r>
    </w:p>
    <w:p w:rsidR="00262CED" w:rsidRDefault="00262CED" w:rsidP="008771EA">
      <w:pPr>
        <w:ind w:left="360"/>
        <w:jc w:val="both"/>
        <w:outlineLvl w:val="0"/>
      </w:pPr>
    </w:p>
    <w:p w:rsidR="00262CED" w:rsidRDefault="00262CED" w:rsidP="00262CED">
      <w:r>
        <w:t>Основной целью мероприятий по информатизации системы здравоохранения является обеспечение эффективной информационной поддержки системы здравоохранения, граждан в рамках процессов управления медицинской помощью и ее непосредственного оказания.</w:t>
      </w:r>
    </w:p>
    <w:p w:rsidR="00262CED" w:rsidRDefault="00262CED" w:rsidP="00262CED"/>
    <w:p w:rsidR="00262CED" w:rsidRDefault="00262CED" w:rsidP="00262CED">
      <w:r>
        <w:t>Для достижения поставленной цели решены следующие основные задачи:</w:t>
      </w:r>
    </w:p>
    <w:p w:rsidR="00262CED" w:rsidRDefault="00262CED" w:rsidP="00262CED">
      <w:r>
        <w:t>Обеспечение персонифицированного учета оказанных медицинских услуг, ведение электронной медицинской карты гражданина;</w:t>
      </w:r>
    </w:p>
    <w:p w:rsidR="00262CED" w:rsidRDefault="00262CED" w:rsidP="00262CED">
      <w:r>
        <w:t>Обеспечение записи на амбулаторный прием к врачу в электронном виде, выдачи направлений на прием к врачам-специалистам, на диагностические исследования и госпитализацию, мониторинг сроков ожидания плановой медицинской помощи;</w:t>
      </w:r>
    </w:p>
    <w:p w:rsidR="00262CED" w:rsidRDefault="00262CED" w:rsidP="00262CED">
      <w:r>
        <w:t>Обеспечение функционирования системы обмена телемедицинскими данными, развитие электронного документооборота в системе здравоохранения и обязательного медицинского страхования;</w:t>
      </w:r>
    </w:p>
    <w:p w:rsidR="00262CED" w:rsidRDefault="00262CED" w:rsidP="00262CED">
      <w:r>
        <w:t>Обеспечение возможности ведения регистра медицинских работников, электронного паспорта медицинского учреждения и паспорта системы здравоохранения;</w:t>
      </w:r>
    </w:p>
    <w:p w:rsidR="00262CED" w:rsidRDefault="00262CED" w:rsidP="00262CED">
      <w:r>
        <w:lastRenderedPageBreak/>
        <w:t>Обеспечение возможности формирования статистической отчетности и данных мониторинга реализации программы модернизации здравоохранения на основе данных медицинских учреждений, собранных с использованием информационных систем.</w:t>
      </w:r>
    </w:p>
    <w:p w:rsidR="00262CED" w:rsidRDefault="00262CED" w:rsidP="00262CED"/>
    <w:p w:rsidR="00262CED" w:rsidRDefault="00262CED" w:rsidP="00262CED">
      <w:r>
        <w:t>Для реализации данных задач планируется проведение следующих мероприятий:</w:t>
      </w:r>
    </w:p>
    <w:p w:rsidR="00262CED" w:rsidRDefault="00681F1B" w:rsidP="00262CED">
      <w:r>
        <w:t>увеличение уровня оснащенности</w:t>
      </w:r>
      <w:r w:rsidR="00262CED">
        <w:t xml:space="preserve"> компьютерным оборудованием и общесистемным программным обеспечением;</w:t>
      </w:r>
    </w:p>
    <w:p w:rsidR="00262CED" w:rsidRDefault="00262CED" w:rsidP="00262CED">
      <w:r>
        <w:t>дальнейшее развитие и усовершенствование защищенной информационно-коммуникационной инфраструктуры;</w:t>
      </w:r>
    </w:p>
    <w:p w:rsidR="00262CED" w:rsidRDefault="00262CED" w:rsidP="00262CED">
      <w:r>
        <w:t>приведение имеющейся системы электронного документооборота в системе здравоохранения и обязательного медицинского страхования к современным стандартам и требованиям, в том числе для осуществления статистического наблюдения, а также мониторинга реализации Программы модерни</w:t>
      </w:r>
      <w:r w:rsidR="00681F1B">
        <w:t>зации здравоохранения</w:t>
      </w:r>
      <w:r>
        <w:t>;</w:t>
      </w:r>
    </w:p>
    <w:p w:rsidR="00262CED" w:rsidRDefault="00262CED" w:rsidP="00262CED">
      <w:r>
        <w:t>увеличения числа абонентов широкополосного доступа в Интернет в каждом ЛПУ с достаточной пропускной способностью для обмена данными</w:t>
      </w:r>
    </w:p>
    <w:p w:rsidR="00262CED" w:rsidRDefault="00262CED" w:rsidP="00262CED">
      <w:r>
        <w:t>с региональными и федеральными информационными ресурсами;</w:t>
      </w:r>
    </w:p>
    <w:p w:rsidR="00262CED" w:rsidRDefault="00262CED" w:rsidP="00262CED">
      <w:r>
        <w:t>создание и расширение существующих локальных вычис</w:t>
      </w:r>
      <w:r w:rsidR="00681F1B">
        <w:t>лительных сетей в ЛПУ</w:t>
      </w:r>
      <w:r>
        <w:t>;</w:t>
      </w:r>
    </w:p>
    <w:p w:rsidR="00262CED" w:rsidRDefault="00262CED" w:rsidP="00262CED">
      <w:r>
        <w:t>внедрение технологий персонального мониторинга здоровья пациентов в первую очередь для отслеживания состояния здоровья больных сосудистыми заболеваниями;</w:t>
      </w:r>
    </w:p>
    <w:p w:rsidR="00262CED" w:rsidRDefault="00262CED" w:rsidP="00262CED">
      <w:r>
        <w:t>внедрение на основе созданных региональных медицинских информационных ресурсов системы оценки деятельности медицинских работников и контроля качества услуг в сфере охраны здоровья;</w:t>
      </w:r>
    </w:p>
    <w:p w:rsidR="00262CED" w:rsidRDefault="00262CED" w:rsidP="00262CED">
      <w:r>
        <w:t>организация и методическое обеспечение обучения и подготовки персонала медицинских учреждений в сфере информационных технологий.</w:t>
      </w:r>
    </w:p>
    <w:p w:rsidR="00262CED" w:rsidRDefault="00262CED" w:rsidP="00262CED"/>
    <w:p w:rsidR="00262CED" w:rsidRDefault="00681F1B" w:rsidP="00262CED">
      <w:r>
        <w:t>А</w:t>
      </w:r>
      <w:r w:rsidR="00262CED">
        <w:t xml:space="preserve">ктуальность проблемы внедрения информационных систем в здравоохранение определяется, прежде всего, необходимостью повышения эффективности процессов управления здравоохранением, качества оказываемой населению медицинской помощи. До середины 70-х годов прошлого столетия развитие информатизации отставало от возрастающих потребностей системы здравоохранения в использовании информационных технологий, после чего стали проявляться активизация и ускорение работ по созданию компьютерных систем медицинского назначения. </w:t>
      </w:r>
    </w:p>
    <w:p w:rsidR="00262CED" w:rsidRDefault="00262CED" w:rsidP="00262CED"/>
    <w:p w:rsidR="00262CED" w:rsidRDefault="00262CED" w:rsidP="00262CED">
      <w:r>
        <w:t xml:space="preserve"> Больничные отделения и небольшие административные подразделения получили возможность приобретения компьютерной техники для создания локальных информационных систем, однако попытки создания в нашей стране медицинских автоматизированных систем опирались на вычислительную технику, не предусматривающую массового применения, и поэтому не предполагали дальнейшего тиражирования. </w:t>
      </w:r>
    </w:p>
    <w:p w:rsidR="00262CED" w:rsidRDefault="00262CED" w:rsidP="00262CED"/>
    <w:p w:rsidR="00262CED" w:rsidRDefault="00262CED" w:rsidP="00262CED">
      <w:r>
        <w:t xml:space="preserve"> Обслуживанием и поддержкой функционирования этих систем занимались большие коллективы людей и целые вычислительные центры. Ситуация изменилась, когда были созданы первые персональные компьютеры, что значительно расширило базу для компьютеризации здравоохранения и послужило толчком для разработки средств программного обеспечения нового поколения, обеспечивших возможность работы с компьютером для людей, не владеющих навыками программирования. </w:t>
      </w:r>
    </w:p>
    <w:p w:rsidR="00262CED" w:rsidRDefault="00262CED" w:rsidP="00262CED"/>
    <w:p w:rsidR="00262CED" w:rsidRDefault="00262CED" w:rsidP="00262CED">
      <w:r>
        <w:t xml:space="preserve"> В нашей стране компьютерный бум пришелся на конец 1980-х годов, когда в каждом учреждении считалось обязательным иметь хотя бы один персональный компьютер. Разработка отечественных компьютерных систем шла по нескольким направлениям с использованием, как правило, сил и средств мед</w:t>
      </w:r>
      <w:r w:rsidR="00681F1B">
        <w:t>ицинского учреждения</w:t>
      </w:r>
      <w:r>
        <w:t xml:space="preserve">. </w:t>
      </w:r>
    </w:p>
    <w:p w:rsidR="00262CED" w:rsidRDefault="00262CED" w:rsidP="00262CED"/>
    <w:p w:rsidR="00262CED" w:rsidRDefault="00262CED" w:rsidP="00262CED"/>
    <w:p w:rsidR="00262CED" w:rsidRDefault="00262CED" w:rsidP="00262CED">
      <w:r>
        <w:t xml:space="preserve"> В то же время различные требования, предъявляемые к программному обеспечению персоналом множества врачебных специальностей, наличие большого количества готовых программ, поставляемых с аппаратурой и реализованных на различных платформах, применение различных алгоритмов обработки информации в разных учреждениях в условиях жесткого дефицита материальных средств крайне усложняют задачу разработки интегральной информационной системы. Одним из главных тормозов на пути разработки любой информационной системы для здравоохранения является отсутствие единых стандартов, утвержденных законодательно. </w:t>
      </w:r>
    </w:p>
    <w:p w:rsidR="00262CED" w:rsidRDefault="00262CED" w:rsidP="00262CED"/>
    <w:p w:rsidR="00262CED" w:rsidRDefault="00262CED" w:rsidP="00262CED">
      <w:r>
        <w:t xml:space="preserve"> Тем не менее применение компьютерных технологий позволяет избавить специалиста от рутинной бумажной работы путем использования возможностей компьютера по обработке информации для формализованного ввода данных, автоматизированного составления отчетов и т.п. Это немаловажно, если учесть, что на прием одного пациента врачу поликлиники отводится от 10 до 15 мин, причем около 50% этого времени уходит на оформление истории болезни. </w:t>
      </w:r>
    </w:p>
    <w:p w:rsidR="00262CED" w:rsidRDefault="00262CED" w:rsidP="00262CED"/>
    <w:p w:rsidR="00262CED" w:rsidRDefault="00262CED" w:rsidP="00262CED">
      <w:r>
        <w:t xml:space="preserve"> Сокращение бумажного документооборота происходит за счет использования компьютеров при вводе, хранении, поиске, обработке, анализе данных о больных. </w:t>
      </w:r>
    </w:p>
    <w:p w:rsidR="00262CED" w:rsidRDefault="00262CED" w:rsidP="00262CED"/>
    <w:p w:rsidR="00262CED" w:rsidRDefault="00262CED" w:rsidP="00262CED">
      <w:r>
        <w:t xml:space="preserve"> Современная концепция медицинских информационных систем предполагает объединение существующих информационных ресурсов по следующим основным группам: </w:t>
      </w:r>
    </w:p>
    <w:p w:rsidR="00262CED" w:rsidRDefault="00262CED" w:rsidP="00262CED">
      <w:r>
        <w:t xml:space="preserve"> • электронные истории больных; </w:t>
      </w:r>
    </w:p>
    <w:p w:rsidR="00262CED" w:rsidRDefault="00262CED" w:rsidP="00262CED">
      <w:r>
        <w:t xml:space="preserve"> • результаты лабораторных диагностических исследований; </w:t>
      </w:r>
    </w:p>
    <w:p w:rsidR="00262CED" w:rsidRDefault="00262CED" w:rsidP="00262CED">
      <w:r>
        <w:t xml:space="preserve"> • финансово-экономическая информация; </w:t>
      </w:r>
    </w:p>
    <w:p w:rsidR="00262CED" w:rsidRDefault="00262CED" w:rsidP="00262CED">
      <w:r>
        <w:t xml:space="preserve"> • базы данных по лекарственным препаратам; </w:t>
      </w:r>
    </w:p>
    <w:p w:rsidR="00262CED" w:rsidRDefault="00262CED" w:rsidP="00262CED">
      <w:r>
        <w:t xml:space="preserve"> • базы данных материальных ресурсов; </w:t>
      </w:r>
    </w:p>
    <w:p w:rsidR="00262CED" w:rsidRDefault="00262CED" w:rsidP="00262CED">
      <w:r>
        <w:t xml:space="preserve"> • базы данных трудовых ресурсов; </w:t>
      </w:r>
    </w:p>
    <w:p w:rsidR="00262CED" w:rsidRDefault="00262CED" w:rsidP="00262CED">
      <w:r>
        <w:t xml:space="preserve"> • экспертные системы; </w:t>
      </w:r>
    </w:p>
    <w:p w:rsidR="00262CED" w:rsidRDefault="00262CED" w:rsidP="00262CED">
      <w:r>
        <w:t xml:space="preserve"> • стандарты диагностики и лечения больных и др. </w:t>
      </w:r>
    </w:p>
    <w:p w:rsidR="00262CED" w:rsidRDefault="00262CED" w:rsidP="00262CED"/>
    <w:p w:rsidR="00262CED" w:rsidRDefault="00262CED" w:rsidP="00262CED">
      <w:r>
        <w:t xml:space="preserve"> Медицинские информационные системы (МИС) служат базой для поэтапного создания мониторинга здоровья и здравоохранения на федеральном и региональном уровнях. По назначению эти системы делятся на три группы: системы, основная функция которых — накопление данных и информации; диагностические и консультирующие системы; системы, обеспечивающие процесс медицинского обслуживания. </w:t>
      </w:r>
    </w:p>
    <w:p w:rsidR="00262CED" w:rsidRDefault="00262CED" w:rsidP="00262CED"/>
    <w:p w:rsidR="00262CED" w:rsidRDefault="00262CED" w:rsidP="00262CED">
      <w:r>
        <w:t xml:space="preserve"> Однозначно классифицировать информационные системы, применяемые в здравоохранении, достаточно сложно из-за продолжающейся эволюции их структур и функций. Многоуровневая структура управления здравоохранением (муниципальный, региональный, федеральный уровни управления) может стать основой для классификации медицинских информационных систем. </w:t>
      </w:r>
    </w:p>
    <w:p w:rsidR="00262CED" w:rsidRDefault="00262CED" w:rsidP="00262CED"/>
    <w:p w:rsidR="00262CED" w:rsidRDefault="00262CED" w:rsidP="00262CED">
      <w:r>
        <w:t xml:space="preserve"> Информационные системы в здравоохранении в пределах каждого уровня управления в зависимости от специфики решаемых задач классифицируются по следующим функциональным признакам: </w:t>
      </w:r>
    </w:p>
    <w:p w:rsidR="00262CED" w:rsidRDefault="00262CED" w:rsidP="00262CED">
      <w:r>
        <w:t xml:space="preserve"> • административные медицинские системы; </w:t>
      </w:r>
    </w:p>
    <w:p w:rsidR="00262CED" w:rsidRDefault="00262CED" w:rsidP="00262CED">
      <w:r>
        <w:t xml:space="preserve"> • поисковые информационные системы; </w:t>
      </w:r>
    </w:p>
    <w:p w:rsidR="00262CED" w:rsidRDefault="00262CED" w:rsidP="00262CED">
      <w:r>
        <w:t xml:space="preserve"> • системы для лабораторно-диагностических исследований; </w:t>
      </w:r>
    </w:p>
    <w:p w:rsidR="00262CED" w:rsidRDefault="00262CED" w:rsidP="00262CED">
      <w:r>
        <w:t xml:space="preserve"> • экспертные системы; </w:t>
      </w:r>
    </w:p>
    <w:p w:rsidR="00262CED" w:rsidRDefault="00262CED" w:rsidP="00262CED">
      <w:r>
        <w:t xml:space="preserve"> • больничные медицинские информационные системы; </w:t>
      </w:r>
    </w:p>
    <w:p w:rsidR="00262CED" w:rsidRDefault="00262CED" w:rsidP="00262CED">
      <w:r>
        <w:lastRenderedPageBreak/>
        <w:t xml:space="preserve"> • АРМы (автоматизированные, рабочие места специалистов); </w:t>
      </w:r>
    </w:p>
    <w:p w:rsidR="00262CED" w:rsidRDefault="00262CED" w:rsidP="00262CED">
      <w:r>
        <w:t xml:space="preserve"> • </w:t>
      </w:r>
      <w:proofErr w:type="spellStart"/>
      <w:r>
        <w:t>телемедииинские</w:t>
      </w:r>
      <w:proofErr w:type="spellEnd"/>
      <w:r>
        <w:t xml:space="preserve"> системы и др. </w:t>
      </w:r>
    </w:p>
    <w:p w:rsidR="00262CED" w:rsidRDefault="00262CED" w:rsidP="00262CED"/>
    <w:p w:rsidR="00262CED" w:rsidRDefault="00262CED" w:rsidP="00262CED">
      <w:r>
        <w:t xml:space="preserve"> Административные медицинские системы обеспечивают информационную поддержку функционирования медицинского учреждения, включая автоматизацию административных функций персонала. МИС этого уровня обеспечивают управление больничной, амбулаторно-поликлинической и специализированными службами на административно-территориальном уровне. В функциональном плане в системе можно условно выделить пять базовых компонентов: планирование и прогнозирование деятельности; учет и контроль за деятельностью учреждений и формированием отчетности; оперативное управление отдельными службами и вспомогательные задачи (создание и ведение классификаторов, нормативов и т.п.). </w:t>
      </w:r>
    </w:p>
    <w:p w:rsidR="00262CED" w:rsidRDefault="00262CED" w:rsidP="00262CED"/>
    <w:p w:rsidR="00262CED" w:rsidRDefault="00262CED" w:rsidP="00262CED">
      <w:r>
        <w:t xml:space="preserve"> Сюда же входят информационные системы для решения специализированных медицинских задач, обеспечивающих информационную поддержку деятельности работников специализированных медицинских служб, в частности информационные системы для отдельных направлений: взаиморасчетов в системе ОМС; управление экстренной медицинской помощью по ликвидации последствий ЧС; лекарственного обеспечения; персонифицированные регистры. </w:t>
      </w:r>
    </w:p>
    <w:p w:rsidR="00262CED" w:rsidRDefault="00262CED" w:rsidP="00262CED"/>
    <w:p w:rsidR="00262CED" w:rsidRDefault="00262CED" w:rsidP="00262CED">
      <w:r>
        <w:t xml:space="preserve"> Персонифицированные регистры территориального уровня содержат информацию на прикрепленный контингент муниципального образования, субъекта РФ. Регистры заменяют многочисленные бумажные формы документации (журналы по учету больных по отдельным заболеваниям, по возрастно-половому составу, по диспансерному наблюдению) и облегчают переход на безбумажную технологию. Регистр обеспечивает решение следующих задач: хранение </w:t>
      </w:r>
      <w:proofErr w:type="spellStart"/>
      <w:r>
        <w:t>полицевой</w:t>
      </w:r>
      <w:proofErr w:type="spellEnd"/>
      <w:r>
        <w:t xml:space="preserve"> картотеки для получения данных по запросам специалистов; формирование государственной отчетности. Кроме того, регистр позволяет более объективно оценивать эффективность проведения профилактических, лечебно-диагностических и реабилитационных мероприятий. Персонифицированные регистры, по сути, служат «кирпичиками» территориальной системы мониторинга здоровья и здравоохранения. </w:t>
      </w:r>
    </w:p>
    <w:p w:rsidR="00262CED" w:rsidRDefault="00262CED" w:rsidP="00262CED"/>
    <w:p w:rsidR="00262CED" w:rsidRDefault="00262CED" w:rsidP="00262CED">
      <w:r>
        <w:t xml:space="preserve"> Обязательное требование — наличие системы защиты конфиденциальности персонифицированных данных при их передаче по телекоммуникационным сетям. </w:t>
      </w:r>
    </w:p>
    <w:p w:rsidR="00262CED" w:rsidRDefault="00262CED" w:rsidP="00262CED"/>
    <w:p w:rsidR="00262CED" w:rsidRDefault="00262CED" w:rsidP="00262CED">
      <w:r>
        <w:t xml:space="preserve"> В конечном итоге речь идет о создании корпоративной информационной системы, непосредственно объединяющей информационные ресурсы ЛПУ и органов управления здравоохранением с использованием телекоммуникационных сетей. Для реализации этой задачи потребуются большие финансовые ресурсы (сопоставимые с годовым бюджетом всей системы здравоохранения отдельной территории), а также подготовка управленческих кадров, способных пользоваться современными компьютерными технологиями. </w:t>
      </w:r>
    </w:p>
    <w:p w:rsidR="00262CED" w:rsidRDefault="00262CED" w:rsidP="00262CED"/>
    <w:p w:rsidR="00262CED" w:rsidRDefault="00262CED" w:rsidP="00262CED">
      <w:r>
        <w:t xml:space="preserve"> В этой связи инициатива в области внедрения компьютерных технологий и автоматизации процессов управления ресурсами в здравоохранении должна исходить от органов управления здравоохранением и ТФОМС, которые в ряде субъектов РФ достаточно результативно проводят эту работу. К таким территориям можно отнести Новгородскую, Мурманскую, Ростовскую области, Москву, Санкт-Петербург и др. </w:t>
      </w:r>
    </w:p>
    <w:p w:rsidR="00262CED" w:rsidRDefault="00262CED" w:rsidP="00262CED"/>
    <w:p w:rsidR="00262CED" w:rsidRDefault="00262CED" w:rsidP="00262CED">
      <w:r>
        <w:t xml:space="preserve"> На федеральном уровне создание административных медицинских систем позволяет решать задачи, обеспечивающие стратегический уровень управления: </w:t>
      </w:r>
    </w:p>
    <w:p w:rsidR="00262CED" w:rsidRDefault="00262CED" w:rsidP="00262CED">
      <w:r>
        <w:lastRenderedPageBreak/>
        <w:t xml:space="preserve"> • мониторинг реализации программы государственных гарантий оказания гражданам РФ бесплатной медицинской помощи; </w:t>
      </w:r>
    </w:p>
    <w:p w:rsidR="00262CED" w:rsidRDefault="00262CED" w:rsidP="00262CED">
      <w:r>
        <w:t xml:space="preserve"> • мониторинг реализации национального проекта «Здоровье» и мониторинг эффективности работы органов государственной власти (ГАС "Управление"); </w:t>
      </w:r>
    </w:p>
    <w:p w:rsidR="00262CED" w:rsidRDefault="00262CED" w:rsidP="00262CED">
      <w:r>
        <w:t xml:space="preserve"> • социально-гигиенический мониторинг; </w:t>
      </w:r>
    </w:p>
    <w:p w:rsidR="00262CED" w:rsidRDefault="00262CED" w:rsidP="00262CED">
      <w:r>
        <w:t xml:space="preserve"> • мониторинг здоровья населения России (анализ динамики состояния здоровья населения в связи с социально-экономическими и экологическими факторами); </w:t>
      </w:r>
    </w:p>
    <w:p w:rsidR="00262CED" w:rsidRDefault="00262CED" w:rsidP="00262CED">
      <w:r>
        <w:t xml:space="preserve"> • ведение государственных регистров (регистр льготных категорий граждан Пенсионного фонда РФ и пр.); </w:t>
      </w:r>
    </w:p>
    <w:p w:rsidR="00262CED" w:rsidRDefault="00262CED" w:rsidP="00262CED">
      <w:r>
        <w:t xml:space="preserve"> • управление медицинскими учебными заведениями, движением и переподготовкой медицинских кадров; </w:t>
      </w:r>
    </w:p>
    <w:p w:rsidR="00262CED" w:rsidRDefault="00262CED" w:rsidP="00262CED">
      <w:r>
        <w:t xml:space="preserve"> • учет и анализ материально-технических, финансовых ресурсов здравоохранения и др. </w:t>
      </w:r>
    </w:p>
    <w:p w:rsidR="00262CED" w:rsidRDefault="00262CED" w:rsidP="00262CED"/>
    <w:p w:rsidR="00262CED" w:rsidRDefault="00262CED" w:rsidP="00262CED">
      <w:r>
        <w:t xml:space="preserve"> Поисковые информационные системы решают задачи информационного обеспечения медицинского персонала: подготовка реферативной информации для сотрудников; разработка и поддержка </w:t>
      </w:r>
      <w:proofErr w:type="spellStart"/>
      <w:r>
        <w:t>вебсерверов</w:t>
      </w:r>
      <w:proofErr w:type="spellEnd"/>
      <w:r>
        <w:t xml:space="preserve"> и поиск в интернете; создание и ведение профессионально ориентированных баз данных, регистров лекарственных препаратов, реестров медицинских услуг и др.</w:t>
      </w:r>
    </w:p>
    <w:p w:rsidR="00262CED" w:rsidRDefault="00262CED" w:rsidP="008771EA">
      <w:pPr>
        <w:ind w:left="360"/>
        <w:jc w:val="both"/>
        <w:outlineLvl w:val="0"/>
      </w:pPr>
    </w:p>
    <w:p w:rsidR="0043575F" w:rsidRDefault="0043575F" w:rsidP="0043575F">
      <w:r>
        <w:t>Для внедрения медицинской информационной системы, в ГУЗ «Ясногорская районная больница»  за 2013 год:</w:t>
      </w:r>
    </w:p>
    <w:p w:rsidR="0043575F" w:rsidRDefault="0043575F" w:rsidP="0043575F">
      <w:r>
        <w:t xml:space="preserve">была построена структурированная кабельная сеть (СКС) </w:t>
      </w:r>
    </w:p>
    <w:p w:rsidR="0043575F" w:rsidRDefault="0043575F" w:rsidP="0043575F">
      <w:pPr>
        <w:rPr>
          <w:color w:val="000000"/>
        </w:rPr>
      </w:pPr>
      <w:r>
        <w:t xml:space="preserve">для соединения СКС между корпусами и отделениями больницы проложена </w:t>
      </w:r>
      <w:hyperlink r:id="rId5" w:tgtFrame="_blank" w:history="1">
        <w:r w:rsidRPr="00966129">
          <w:rPr>
            <w:rStyle w:val="ae"/>
            <w:rFonts w:ascii="Arial" w:hAnsi="Arial" w:cs="Arial"/>
            <w:b/>
            <w:bCs/>
            <w:color w:val="000000"/>
            <w:shd w:val="clear" w:color="auto" w:fill="FFFFFF"/>
          </w:rPr>
          <w:t>волоконно</w:t>
        </w:r>
        <w:r w:rsidRPr="00966129">
          <w:rPr>
            <w:rStyle w:val="ae"/>
            <w:rFonts w:ascii="Arial" w:hAnsi="Arial" w:cs="Arial"/>
            <w:color w:val="000000"/>
            <w:shd w:val="clear" w:color="auto" w:fill="FFFFFF"/>
          </w:rPr>
          <w:t>-</w:t>
        </w:r>
        <w:r w:rsidRPr="00966129">
          <w:rPr>
            <w:rStyle w:val="ae"/>
            <w:rFonts w:ascii="Arial" w:hAnsi="Arial" w:cs="Arial"/>
            <w:b/>
            <w:bCs/>
            <w:color w:val="000000"/>
            <w:shd w:val="clear" w:color="auto" w:fill="FFFFFF"/>
          </w:rPr>
          <w:t>оптические</w:t>
        </w:r>
        <w:r w:rsidRPr="00966129">
          <w:rPr>
            <w:rStyle w:val="apple-converted-space"/>
            <w:rFonts w:ascii="Arial" w:hAnsi="Arial" w:cs="Arial"/>
            <w:color w:val="000000"/>
            <w:u w:val="single"/>
            <w:shd w:val="clear" w:color="auto" w:fill="FFFFFF"/>
          </w:rPr>
          <w:t> </w:t>
        </w:r>
        <w:r w:rsidRPr="00966129">
          <w:rPr>
            <w:rStyle w:val="ae"/>
            <w:rFonts w:ascii="Arial" w:hAnsi="Arial" w:cs="Arial"/>
            <w:b/>
            <w:bCs/>
            <w:color w:val="000000"/>
            <w:shd w:val="clear" w:color="auto" w:fill="FFFFFF"/>
          </w:rPr>
          <w:t>линии</w:t>
        </w:r>
        <w:r w:rsidRPr="00966129">
          <w:rPr>
            <w:rStyle w:val="apple-converted-space"/>
            <w:rFonts w:ascii="Arial" w:hAnsi="Arial" w:cs="Arial"/>
            <w:color w:val="000000"/>
            <w:u w:val="single"/>
            <w:shd w:val="clear" w:color="auto" w:fill="FFFFFF"/>
          </w:rPr>
          <w:t> </w:t>
        </w:r>
        <w:r w:rsidRPr="00966129">
          <w:rPr>
            <w:rStyle w:val="ae"/>
            <w:rFonts w:ascii="Arial" w:hAnsi="Arial" w:cs="Arial"/>
            <w:b/>
            <w:bCs/>
            <w:color w:val="000000"/>
            <w:shd w:val="clear" w:color="auto" w:fill="FFFFFF"/>
          </w:rPr>
          <w:t>связи</w:t>
        </w:r>
      </w:hyperlink>
      <w:r>
        <w:rPr>
          <w:color w:val="000000"/>
        </w:rPr>
        <w:t>(ВОЛС),</w:t>
      </w:r>
    </w:p>
    <w:p w:rsidR="0043575F" w:rsidRDefault="0043575F" w:rsidP="0043575F">
      <w:pPr>
        <w:rPr>
          <w:color w:val="000000"/>
        </w:rPr>
      </w:pPr>
      <w:r>
        <w:rPr>
          <w:color w:val="000000"/>
        </w:rPr>
        <w:t>установлен комплекс «Телемедицина»</w:t>
      </w:r>
    </w:p>
    <w:p w:rsidR="0043575F" w:rsidRDefault="0043575F" w:rsidP="0043575F">
      <w:pPr>
        <w:rPr>
          <w:color w:val="000000"/>
        </w:rPr>
      </w:pPr>
      <w:r>
        <w:rPr>
          <w:color w:val="000000"/>
        </w:rPr>
        <w:t>в рамках программы «Модернизации  здравоохранения Тульской области» приобретено более 200 единиц  компьютерной и необходимой оргтехники,</w:t>
      </w:r>
    </w:p>
    <w:p w:rsidR="0043575F" w:rsidRDefault="0043575F" w:rsidP="0043575F">
      <w:pPr>
        <w:rPr>
          <w:color w:val="000000"/>
        </w:rPr>
      </w:pPr>
      <w:r>
        <w:rPr>
          <w:color w:val="000000"/>
        </w:rPr>
        <w:t>сотрудники поликлинического отделения, детской поликлиники, регистраторы прошли обучение по работе с электронными картами пациентов и программой «</w:t>
      </w:r>
      <w:proofErr w:type="spellStart"/>
      <w:r>
        <w:rPr>
          <w:color w:val="000000"/>
        </w:rPr>
        <w:t>Инфоклиника</w:t>
      </w:r>
      <w:proofErr w:type="spellEnd"/>
      <w:r>
        <w:rPr>
          <w:color w:val="000000"/>
        </w:rPr>
        <w:t>»</w:t>
      </w:r>
    </w:p>
    <w:p w:rsidR="0043575F" w:rsidRPr="003842EC" w:rsidRDefault="0043575F" w:rsidP="008771EA">
      <w:pPr>
        <w:ind w:left="360"/>
        <w:jc w:val="both"/>
        <w:outlineLvl w:val="0"/>
      </w:pPr>
    </w:p>
    <w:sectPr w:rsidR="0043575F" w:rsidRPr="0038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86B"/>
    <w:multiLevelType w:val="hybridMultilevel"/>
    <w:tmpl w:val="AAEA4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38AF"/>
    <w:multiLevelType w:val="multilevel"/>
    <w:tmpl w:val="971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841B9"/>
    <w:multiLevelType w:val="hybridMultilevel"/>
    <w:tmpl w:val="D10C7922"/>
    <w:lvl w:ilvl="0" w:tplc="8B6C1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5133D"/>
    <w:multiLevelType w:val="hybridMultilevel"/>
    <w:tmpl w:val="9042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6A5"/>
    <w:multiLevelType w:val="hybridMultilevel"/>
    <w:tmpl w:val="8234724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D5518E6"/>
    <w:multiLevelType w:val="hybridMultilevel"/>
    <w:tmpl w:val="ED8C9D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0E132BE9"/>
    <w:multiLevelType w:val="singleLevel"/>
    <w:tmpl w:val="6E80AD20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3D3779"/>
    <w:multiLevelType w:val="hybridMultilevel"/>
    <w:tmpl w:val="8310922A"/>
    <w:lvl w:ilvl="0" w:tplc="5E4C1BD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020482F"/>
    <w:multiLevelType w:val="hybridMultilevel"/>
    <w:tmpl w:val="0C14C60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5063DA6"/>
    <w:multiLevelType w:val="hybridMultilevel"/>
    <w:tmpl w:val="8E282D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956954"/>
    <w:multiLevelType w:val="hybridMultilevel"/>
    <w:tmpl w:val="348E9014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9AE62C2"/>
    <w:multiLevelType w:val="hybridMultilevel"/>
    <w:tmpl w:val="D312DC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1EB6CBC"/>
    <w:multiLevelType w:val="hybridMultilevel"/>
    <w:tmpl w:val="D870EAA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6465F"/>
    <w:multiLevelType w:val="hybridMultilevel"/>
    <w:tmpl w:val="E408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1302B"/>
    <w:multiLevelType w:val="hybridMultilevel"/>
    <w:tmpl w:val="A4328C9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25F73D1C"/>
    <w:multiLevelType w:val="hybridMultilevel"/>
    <w:tmpl w:val="C372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D1B8F"/>
    <w:multiLevelType w:val="hybridMultilevel"/>
    <w:tmpl w:val="866A22CA"/>
    <w:lvl w:ilvl="0" w:tplc="0419000F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7" w15:restartNumberingAfterBreak="0">
    <w:nsid w:val="2AA23B3A"/>
    <w:multiLevelType w:val="hybridMultilevel"/>
    <w:tmpl w:val="A0B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0E97"/>
    <w:multiLevelType w:val="multilevel"/>
    <w:tmpl w:val="914471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813678"/>
    <w:multiLevelType w:val="hybridMultilevel"/>
    <w:tmpl w:val="A7E4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27D43"/>
    <w:multiLevelType w:val="hybridMultilevel"/>
    <w:tmpl w:val="9E8E3BE8"/>
    <w:lvl w:ilvl="0" w:tplc="F3C44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2AA6"/>
    <w:multiLevelType w:val="hybridMultilevel"/>
    <w:tmpl w:val="A7947034"/>
    <w:lvl w:ilvl="0" w:tplc="8982E66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B02766D"/>
    <w:multiLevelType w:val="hybridMultilevel"/>
    <w:tmpl w:val="F90A8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362C9"/>
    <w:multiLevelType w:val="singleLevel"/>
    <w:tmpl w:val="EE3CF77C"/>
    <w:lvl w:ilvl="0">
      <w:start w:val="1"/>
      <w:numFmt w:val="decimal"/>
      <w:lvlText w:val="%1."/>
      <w:legacy w:legacy="1" w:legacySpace="0" w:legacyIndent="117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9531F7"/>
    <w:multiLevelType w:val="hybridMultilevel"/>
    <w:tmpl w:val="3F44A136"/>
    <w:lvl w:ilvl="0" w:tplc="24B491A6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8D13242"/>
    <w:multiLevelType w:val="hybridMultilevel"/>
    <w:tmpl w:val="AA0613D4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0A46649"/>
    <w:multiLevelType w:val="hybridMultilevel"/>
    <w:tmpl w:val="BDA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C5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45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CD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00D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44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269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AC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23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0AA5C51"/>
    <w:multiLevelType w:val="hybridMultilevel"/>
    <w:tmpl w:val="06961780"/>
    <w:lvl w:ilvl="0" w:tplc="058C164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5AD13F7"/>
    <w:multiLevelType w:val="hybridMultilevel"/>
    <w:tmpl w:val="82B85C14"/>
    <w:lvl w:ilvl="0" w:tplc="8982E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40A02"/>
    <w:multiLevelType w:val="hybridMultilevel"/>
    <w:tmpl w:val="44F01C5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5C0A239F"/>
    <w:multiLevelType w:val="hybridMultilevel"/>
    <w:tmpl w:val="F31E7522"/>
    <w:lvl w:ilvl="0" w:tplc="8B6C17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818CE"/>
    <w:multiLevelType w:val="hybridMultilevel"/>
    <w:tmpl w:val="7CE83352"/>
    <w:lvl w:ilvl="0" w:tplc="24B491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1449A"/>
    <w:multiLevelType w:val="multilevel"/>
    <w:tmpl w:val="1D3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66263"/>
    <w:multiLevelType w:val="hybridMultilevel"/>
    <w:tmpl w:val="72B89D12"/>
    <w:lvl w:ilvl="0" w:tplc="0419000F">
      <w:start w:val="1"/>
      <w:numFmt w:val="decimal"/>
      <w:lvlText w:val="%1."/>
      <w:lvlJc w:val="left"/>
      <w:pPr>
        <w:ind w:left="30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  <w:rPr>
        <w:rFonts w:cs="Times New Roman"/>
      </w:rPr>
    </w:lvl>
  </w:abstractNum>
  <w:abstractNum w:abstractNumId="34" w15:restartNumberingAfterBreak="0">
    <w:nsid w:val="75545F63"/>
    <w:multiLevelType w:val="hybridMultilevel"/>
    <w:tmpl w:val="38C8A2C6"/>
    <w:lvl w:ilvl="0" w:tplc="24B491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2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D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46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6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F629B5"/>
    <w:multiLevelType w:val="hybridMultilevel"/>
    <w:tmpl w:val="9BF234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252665"/>
    <w:multiLevelType w:val="hybridMultilevel"/>
    <w:tmpl w:val="D766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402CA"/>
    <w:multiLevelType w:val="hybridMultilevel"/>
    <w:tmpl w:val="44A26DFC"/>
    <w:lvl w:ilvl="0" w:tplc="8B6C17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343AB"/>
    <w:multiLevelType w:val="hybridMultilevel"/>
    <w:tmpl w:val="82D0F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22"/>
  </w:num>
  <w:num w:numId="5">
    <w:abstractNumId w:val="26"/>
  </w:num>
  <w:num w:numId="6">
    <w:abstractNumId w:val="3"/>
  </w:num>
  <w:num w:numId="7">
    <w:abstractNumId w:val="29"/>
  </w:num>
  <w:num w:numId="8">
    <w:abstractNumId w:val="38"/>
  </w:num>
  <w:num w:numId="9">
    <w:abstractNumId w:val="0"/>
  </w:num>
  <w:num w:numId="10">
    <w:abstractNumId w:val="12"/>
  </w:num>
  <w:num w:numId="11">
    <w:abstractNumId w:val="18"/>
  </w:num>
  <w:num w:numId="12">
    <w:abstractNumId w:val="10"/>
  </w:num>
  <w:num w:numId="13">
    <w:abstractNumId w:val="25"/>
  </w:num>
  <w:num w:numId="14">
    <w:abstractNumId w:val="35"/>
  </w:num>
  <w:num w:numId="15">
    <w:abstractNumId w:val="13"/>
  </w:num>
  <w:num w:numId="16">
    <w:abstractNumId w:val="34"/>
  </w:num>
  <w:num w:numId="17">
    <w:abstractNumId w:val="31"/>
  </w:num>
  <w:num w:numId="18">
    <w:abstractNumId w:val="14"/>
  </w:num>
  <w:num w:numId="19">
    <w:abstractNumId w:val="4"/>
  </w:num>
  <w:num w:numId="20">
    <w:abstractNumId w:val="16"/>
  </w:num>
  <w:num w:numId="21">
    <w:abstractNumId w:val="33"/>
  </w:num>
  <w:num w:numId="22">
    <w:abstractNumId w:val="11"/>
  </w:num>
  <w:num w:numId="23">
    <w:abstractNumId w:val="8"/>
  </w:num>
  <w:num w:numId="24">
    <w:abstractNumId w:val="24"/>
  </w:num>
  <w:num w:numId="25">
    <w:abstractNumId w:val="5"/>
  </w:num>
  <w:num w:numId="26">
    <w:abstractNumId w:val="36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0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9"/>
  </w:num>
  <w:num w:numId="34">
    <w:abstractNumId w:val="27"/>
  </w:num>
  <w:num w:numId="35">
    <w:abstractNumId w:val="23"/>
  </w:num>
  <w:num w:numId="36">
    <w:abstractNumId w:val="6"/>
  </w:num>
  <w:num w:numId="37">
    <w:abstractNumId w:val="20"/>
  </w:num>
  <w:num w:numId="38">
    <w:abstractNumId w:val="17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5ED2"/>
    <w:rsid w:val="00000998"/>
    <w:rsid w:val="000046B1"/>
    <w:rsid w:val="00024BCA"/>
    <w:rsid w:val="00033B68"/>
    <w:rsid w:val="00040714"/>
    <w:rsid w:val="000A2365"/>
    <w:rsid w:val="000F2EA3"/>
    <w:rsid w:val="00110629"/>
    <w:rsid w:val="001128CC"/>
    <w:rsid w:val="00113F7C"/>
    <w:rsid w:val="00123FE1"/>
    <w:rsid w:val="0014433D"/>
    <w:rsid w:val="00167E3B"/>
    <w:rsid w:val="00195ED2"/>
    <w:rsid w:val="001A090F"/>
    <w:rsid w:val="001B0D22"/>
    <w:rsid w:val="001D4839"/>
    <w:rsid w:val="001E025E"/>
    <w:rsid w:val="001E38D8"/>
    <w:rsid w:val="00226073"/>
    <w:rsid w:val="00230BF5"/>
    <w:rsid w:val="002327EA"/>
    <w:rsid w:val="0025006A"/>
    <w:rsid w:val="002509E5"/>
    <w:rsid w:val="00250A11"/>
    <w:rsid w:val="00252AA7"/>
    <w:rsid w:val="00256DBA"/>
    <w:rsid w:val="002615C6"/>
    <w:rsid w:val="00262CED"/>
    <w:rsid w:val="00296FC7"/>
    <w:rsid w:val="002A5902"/>
    <w:rsid w:val="002E5D15"/>
    <w:rsid w:val="00300F26"/>
    <w:rsid w:val="0030462C"/>
    <w:rsid w:val="003134C7"/>
    <w:rsid w:val="00316CBD"/>
    <w:rsid w:val="00322F57"/>
    <w:rsid w:val="00326C45"/>
    <w:rsid w:val="003507E1"/>
    <w:rsid w:val="00353BC9"/>
    <w:rsid w:val="0036101F"/>
    <w:rsid w:val="0036730F"/>
    <w:rsid w:val="0038216B"/>
    <w:rsid w:val="003842EC"/>
    <w:rsid w:val="00387DE4"/>
    <w:rsid w:val="003A22CD"/>
    <w:rsid w:val="003B0C8C"/>
    <w:rsid w:val="003B31B1"/>
    <w:rsid w:val="003D6423"/>
    <w:rsid w:val="003F5318"/>
    <w:rsid w:val="003F6990"/>
    <w:rsid w:val="00401D42"/>
    <w:rsid w:val="0043575F"/>
    <w:rsid w:val="004465B5"/>
    <w:rsid w:val="00465588"/>
    <w:rsid w:val="0048611E"/>
    <w:rsid w:val="004937C9"/>
    <w:rsid w:val="004A1190"/>
    <w:rsid w:val="004B6FCE"/>
    <w:rsid w:val="004E5D69"/>
    <w:rsid w:val="004E6FD7"/>
    <w:rsid w:val="005046AD"/>
    <w:rsid w:val="005105D2"/>
    <w:rsid w:val="00534B89"/>
    <w:rsid w:val="00587F40"/>
    <w:rsid w:val="005A25A1"/>
    <w:rsid w:val="005B14CA"/>
    <w:rsid w:val="005D27D6"/>
    <w:rsid w:val="005F4455"/>
    <w:rsid w:val="006229E0"/>
    <w:rsid w:val="00640565"/>
    <w:rsid w:val="00657756"/>
    <w:rsid w:val="0067246F"/>
    <w:rsid w:val="00680619"/>
    <w:rsid w:val="00681F1B"/>
    <w:rsid w:val="0069396B"/>
    <w:rsid w:val="006C3A43"/>
    <w:rsid w:val="006C4151"/>
    <w:rsid w:val="006E6199"/>
    <w:rsid w:val="006F1A73"/>
    <w:rsid w:val="00774CC8"/>
    <w:rsid w:val="007A32AE"/>
    <w:rsid w:val="007E13B1"/>
    <w:rsid w:val="008012DC"/>
    <w:rsid w:val="00815EFF"/>
    <w:rsid w:val="008161F7"/>
    <w:rsid w:val="008239E4"/>
    <w:rsid w:val="0084582B"/>
    <w:rsid w:val="00854FA4"/>
    <w:rsid w:val="0087142C"/>
    <w:rsid w:val="008771EA"/>
    <w:rsid w:val="00894A51"/>
    <w:rsid w:val="008A445A"/>
    <w:rsid w:val="008C133F"/>
    <w:rsid w:val="008C3886"/>
    <w:rsid w:val="008C64B4"/>
    <w:rsid w:val="00904499"/>
    <w:rsid w:val="0090795C"/>
    <w:rsid w:val="0093190A"/>
    <w:rsid w:val="00934509"/>
    <w:rsid w:val="009373BE"/>
    <w:rsid w:val="009624C8"/>
    <w:rsid w:val="009849B0"/>
    <w:rsid w:val="0099676F"/>
    <w:rsid w:val="009B081F"/>
    <w:rsid w:val="009B3DDF"/>
    <w:rsid w:val="009C433F"/>
    <w:rsid w:val="00A31979"/>
    <w:rsid w:val="00AA5360"/>
    <w:rsid w:val="00AD42C2"/>
    <w:rsid w:val="00B23E5E"/>
    <w:rsid w:val="00B26E9D"/>
    <w:rsid w:val="00B469ED"/>
    <w:rsid w:val="00BA11B8"/>
    <w:rsid w:val="00BC15FD"/>
    <w:rsid w:val="00BC5460"/>
    <w:rsid w:val="00BD5308"/>
    <w:rsid w:val="00BD556B"/>
    <w:rsid w:val="00BE0A14"/>
    <w:rsid w:val="00BE0E1C"/>
    <w:rsid w:val="00BF178A"/>
    <w:rsid w:val="00C00212"/>
    <w:rsid w:val="00C211E1"/>
    <w:rsid w:val="00C3055F"/>
    <w:rsid w:val="00C442A5"/>
    <w:rsid w:val="00C51F67"/>
    <w:rsid w:val="00C53EE5"/>
    <w:rsid w:val="00C6793F"/>
    <w:rsid w:val="00CB15CD"/>
    <w:rsid w:val="00CB58FC"/>
    <w:rsid w:val="00CB5FEC"/>
    <w:rsid w:val="00CC4A8D"/>
    <w:rsid w:val="00CD420B"/>
    <w:rsid w:val="00CE65A2"/>
    <w:rsid w:val="00CF763B"/>
    <w:rsid w:val="00D36821"/>
    <w:rsid w:val="00D56FA9"/>
    <w:rsid w:val="00D74247"/>
    <w:rsid w:val="00D84A3F"/>
    <w:rsid w:val="00D966BB"/>
    <w:rsid w:val="00DA7CC7"/>
    <w:rsid w:val="00E636AA"/>
    <w:rsid w:val="00E70864"/>
    <w:rsid w:val="00E742E2"/>
    <w:rsid w:val="00E82241"/>
    <w:rsid w:val="00E87725"/>
    <w:rsid w:val="00EC470F"/>
    <w:rsid w:val="00ED2B44"/>
    <w:rsid w:val="00EE1F26"/>
    <w:rsid w:val="00EF37C9"/>
    <w:rsid w:val="00EF5B01"/>
    <w:rsid w:val="00F04337"/>
    <w:rsid w:val="00F36667"/>
    <w:rsid w:val="00F4263A"/>
    <w:rsid w:val="00F8479D"/>
    <w:rsid w:val="00F85094"/>
    <w:rsid w:val="00F964EA"/>
    <w:rsid w:val="00FA2E2D"/>
    <w:rsid w:val="00FB347B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26F47-4BEB-4066-B41B-9CBF22E3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08"/>
    <w:rPr>
      <w:sz w:val="24"/>
      <w:szCs w:val="24"/>
    </w:rPr>
  </w:style>
  <w:style w:type="paragraph" w:styleId="1">
    <w:name w:val="heading 1"/>
    <w:basedOn w:val="a"/>
    <w:next w:val="a"/>
    <w:qFormat/>
    <w:rsid w:val="004B6FC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B6FC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212"/>
    <w:pPr>
      <w:spacing w:before="100" w:beforeAutospacing="1" w:after="100" w:afterAutospacing="1"/>
    </w:pPr>
  </w:style>
  <w:style w:type="paragraph" w:customStyle="1" w:styleId="ConsPlusNonformat">
    <w:name w:val="ConsPlusNonformat"/>
    <w:rsid w:val="00C002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5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8771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basedOn w:val="a"/>
    <w:rsid w:val="009B081F"/>
    <w:pPr>
      <w:ind w:firstLine="708"/>
      <w:jc w:val="both"/>
    </w:pPr>
    <w:rPr>
      <w:sz w:val="28"/>
      <w:szCs w:val="15"/>
    </w:rPr>
  </w:style>
  <w:style w:type="paragraph" w:styleId="3">
    <w:name w:val="Body Text Indent 3"/>
    <w:basedOn w:val="a"/>
    <w:rsid w:val="009B081F"/>
    <w:pPr>
      <w:ind w:left="103" w:firstLine="605"/>
      <w:jc w:val="both"/>
    </w:pPr>
    <w:rPr>
      <w:sz w:val="28"/>
    </w:rPr>
  </w:style>
  <w:style w:type="paragraph" w:customStyle="1" w:styleId="10">
    <w:name w:val="Абзац списка1"/>
    <w:basedOn w:val="a"/>
    <w:rsid w:val="00774C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semiHidden/>
    <w:unhideWhenUsed/>
    <w:rsid w:val="00000998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semiHidden/>
    <w:rsid w:val="00000998"/>
    <w:rPr>
      <w:rFonts w:ascii="Consolas" w:eastAsia="Calibri" w:hAnsi="Consolas"/>
      <w:sz w:val="21"/>
      <w:szCs w:val="21"/>
      <w:lang w:val="ru-RU" w:eastAsia="en-US" w:bidi="ar-SA"/>
    </w:rPr>
  </w:style>
  <w:style w:type="paragraph" w:styleId="a9">
    <w:name w:val="List Paragraph"/>
    <w:basedOn w:val="a"/>
    <w:qFormat/>
    <w:rsid w:val="000009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000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00998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ody Text"/>
    <w:basedOn w:val="a"/>
    <w:rsid w:val="00401D42"/>
    <w:pPr>
      <w:spacing w:after="120"/>
    </w:pPr>
  </w:style>
  <w:style w:type="paragraph" w:styleId="ad">
    <w:name w:val="footer"/>
    <w:basedOn w:val="a"/>
    <w:rsid w:val="00E636A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B6FCE"/>
    <w:pPr>
      <w:spacing w:after="120" w:line="480" w:lineRule="auto"/>
      <w:ind w:left="283"/>
    </w:pPr>
  </w:style>
  <w:style w:type="paragraph" w:styleId="HTML">
    <w:name w:val="HTML Preformatted"/>
    <w:basedOn w:val="a"/>
    <w:rsid w:val="004B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435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ls-group.ru/sks/v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ГУЗ ТО «Тульская областная клиническая больница»</vt:lpstr>
    </vt:vector>
  </TitlesOfParts>
  <Company>TOB</Company>
  <LinksUpToDate>false</LinksUpToDate>
  <CharactersWithSpaces>12864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http://www.tls-group.ru/sks/vols/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 ТО «Тульская областная клиническая больница»</dc:title>
  <dc:creator>Sveta</dc:creator>
  <cp:lastModifiedBy>Admin GUZ</cp:lastModifiedBy>
  <cp:revision>3</cp:revision>
  <cp:lastPrinted>2013-08-22T13:37:00Z</cp:lastPrinted>
  <dcterms:created xsi:type="dcterms:W3CDTF">2019-05-07T13:52:00Z</dcterms:created>
  <dcterms:modified xsi:type="dcterms:W3CDTF">2019-10-29T06:11:00Z</dcterms:modified>
</cp:coreProperties>
</file>