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46" w:rsidRDefault="006D6046" w:rsidP="006D6046">
      <w:pPr>
        <w:pStyle w:val="afb"/>
      </w:pPr>
      <w:bookmarkStart w:id="0" w:name="_GoBack"/>
      <w:bookmarkEnd w:id="0"/>
      <w:r>
        <w:t>Зарегистрировано в Минюсте РФ 24 апреля 2019 г.</w:t>
      </w:r>
      <w:r>
        <w:br/>
        <w:t>Регистрационный № 54495</w:t>
      </w:r>
    </w:p>
    <w:p w:rsidR="006D6046" w:rsidRPr="006D6046" w:rsidRDefault="006D6046">
      <w:pPr>
        <w:pStyle w:val="1"/>
      </w:pPr>
    </w:p>
    <w:p w:rsidR="006D6046" w:rsidRDefault="006D6046">
      <w:pPr>
        <w:pStyle w:val="1"/>
      </w:pPr>
      <w:r>
        <w:t>Приказ Министерства здравоохранения РФ от 13 марта 2019 г. № 124н</w:t>
      </w:r>
      <w:r>
        <w:br/>
        <w:t>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 w:rsidR="006D6046" w:rsidRDefault="006D6046"/>
    <w:p w:rsidR="006D6046" w:rsidRDefault="006D6046">
      <w:r>
        <w:t>В соответствии со статьей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приказываю:</w:t>
      </w:r>
    </w:p>
    <w:p w:rsidR="006D6046" w:rsidRDefault="006D6046">
      <w:r>
        <w:t>1. Утвердить порядок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6D6046" w:rsidRDefault="006D6046">
      <w:r>
        <w:t>2. Признать утратившими силу:</w:t>
      </w:r>
    </w:p>
    <w:p w:rsidR="006D6046" w:rsidRDefault="006D6046">
      <w:r>
        <w:t>приказ Министерства здравоохранения Российской Федерации от 6 декабря 2012 г. №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 г., регистрационный № 26511);</w:t>
      </w:r>
    </w:p>
    <w:p w:rsidR="006D6046" w:rsidRDefault="006D6046">
      <w:r>
        <w:t>приказ Министерства здравоохранения Российской Федерации от 26 октября 2017 г. № 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 г., регистрационный № 49214).</w:t>
      </w:r>
    </w:p>
    <w:p w:rsidR="006D6046" w:rsidRDefault="006D60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6D6046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D6046" w:rsidRDefault="006D6046">
            <w:pPr>
              <w:pStyle w:val="af0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D6046" w:rsidRDefault="006D6046">
            <w:pPr>
              <w:pStyle w:val="af1"/>
            </w:pPr>
            <w:r>
              <w:t>В.И. Скворцова</w:t>
            </w:r>
          </w:p>
        </w:tc>
      </w:tr>
    </w:tbl>
    <w:p w:rsidR="006D6046" w:rsidRDefault="006D6046"/>
    <w:p w:rsidR="006D6046" w:rsidRDefault="006D6046"/>
    <w:p w:rsidR="006D6046" w:rsidRDefault="006D6046">
      <w:pPr>
        <w:jc w:val="right"/>
      </w:pPr>
      <w:r>
        <w:t>Приложение</w:t>
      </w:r>
      <w:r>
        <w:br/>
        <w:t>к приказу Министерства здравоохранения</w:t>
      </w:r>
      <w:r>
        <w:br/>
        <w:t>Российской Федерации</w:t>
      </w:r>
      <w:r>
        <w:br/>
        <w:t>от 13.03.2019 г. № 124н</w:t>
      </w:r>
    </w:p>
    <w:p w:rsidR="006D6046" w:rsidRDefault="006D6046"/>
    <w:p w:rsidR="006D6046" w:rsidRDefault="006D6046">
      <w:pPr>
        <w:pStyle w:val="1"/>
      </w:pPr>
      <w:r>
        <w:t>Порядок проведения профилактического медицинского осмотра и диспансеризации определенных групп взрослого населения</w:t>
      </w:r>
    </w:p>
    <w:p w:rsidR="006D6046" w:rsidRDefault="006D6046"/>
    <w:p w:rsidR="006D6046" w:rsidRDefault="006D6046"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6D6046" w:rsidRDefault="006D6046">
      <w:r>
        <w:t>1) работающие граждане;</w:t>
      </w:r>
    </w:p>
    <w:p w:rsidR="006D6046" w:rsidRDefault="006D6046">
      <w:r>
        <w:t>2) неработающие граждане;</w:t>
      </w:r>
    </w:p>
    <w:p w:rsidR="006D6046" w:rsidRDefault="006D6046">
      <w:r>
        <w:t xml:space="preserve">3) обучающиеся в образовательных организациях по очной форме. </w:t>
      </w:r>
    </w:p>
    <w:p w:rsidR="006D6046" w:rsidRDefault="006D6046"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6D6046" w:rsidRDefault="006D6046"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6D6046" w:rsidRDefault="006D6046"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>
        <w:rPr>
          <w:vertAlign w:val="superscript"/>
        </w:rPr>
        <w:t>1</w:t>
      </w:r>
      <w:r>
        <w:t>.</w:t>
      </w:r>
    </w:p>
    <w:p w:rsidR="006D6046" w:rsidRDefault="006D6046">
      <w:r>
        <w:t>3. Медицинские мероприятия, проводимые в рамках настоящего порядка, направлены на:</w:t>
      </w:r>
    </w:p>
    <w:p w:rsidR="006D6046" w:rsidRDefault="006D6046"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6D6046" w:rsidRDefault="006D6046">
      <w: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D6046" w:rsidRDefault="006D6046"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D6046" w:rsidRDefault="006D6046"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6D6046" w:rsidRDefault="006D6046">
      <w:r>
        <w:t>4. Профилактический медицинский осмотр проводится ежегодно:</w:t>
      </w:r>
    </w:p>
    <w:p w:rsidR="006D6046" w:rsidRDefault="006D6046">
      <w:r>
        <w:t>1) в качестве самостоятельного мероприятия;</w:t>
      </w:r>
    </w:p>
    <w:p w:rsidR="006D6046" w:rsidRDefault="006D6046">
      <w:r>
        <w:t>2) в рамках диспансеризации;</w:t>
      </w:r>
    </w:p>
    <w:p w:rsidR="006D6046" w:rsidRDefault="006D6046"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6D6046" w:rsidRDefault="006D6046">
      <w:r>
        <w:t>5. Диспансеризация проводится</w:t>
      </w:r>
      <w:r>
        <w:rPr>
          <w:vertAlign w:val="superscript"/>
        </w:rPr>
        <w:t>2</w:t>
      </w:r>
      <w:r>
        <w:t>:</w:t>
      </w:r>
    </w:p>
    <w:p w:rsidR="006D6046" w:rsidRDefault="006D6046">
      <w:r>
        <w:t>1) 1 раз в три года в возрасте от 18 до 39 лет включительно;</w:t>
      </w:r>
    </w:p>
    <w:p w:rsidR="006D6046" w:rsidRDefault="006D6046">
      <w:r>
        <w:t>2) ежегодно в возрасте 40 лет и старше, а также в отношении отдельных категорий граждан, включая:</w:t>
      </w:r>
    </w:p>
    <w:p w:rsidR="006D6046" w:rsidRDefault="006D6046"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>
        <w:rPr>
          <w:vertAlign w:val="superscript"/>
        </w:rPr>
        <w:t>3</w:t>
      </w:r>
      <w:r>
        <w:t>;</w:t>
      </w:r>
    </w:p>
    <w:p w:rsidR="006D6046" w:rsidRDefault="006D6046"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>
        <w:rPr>
          <w:vertAlign w:val="superscript"/>
        </w:rPr>
        <w:t>4</w:t>
      </w:r>
      <w:r>
        <w:t>;</w:t>
      </w:r>
    </w:p>
    <w:p w:rsidR="006D6046" w:rsidRDefault="006D6046"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>
        <w:rPr>
          <w:vertAlign w:val="superscript"/>
        </w:rPr>
        <w:t>5</w:t>
      </w:r>
      <w:r>
        <w:t>;</w:t>
      </w:r>
    </w:p>
    <w:p w:rsidR="006D6046" w:rsidRDefault="006D6046"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r>
        <w:rPr>
          <w:vertAlign w:val="superscript"/>
        </w:rPr>
        <w:t>6</w:t>
      </w:r>
      <w:r>
        <w:t>.</w:t>
      </w:r>
    </w:p>
    <w:p w:rsidR="006D6046" w:rsidRDefault="006D6046">
      <w: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16-18 настоящего порядка и приложениями № 1 и № 2 к настоящему порядку.</w:t>
      </w:r>
    </w:p>
    <w:p w:rsidR="006D6046" w:rsidRDefault="006D6046"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D6046" w:rsidRDefault="006D6046"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6D6046" w:rsidRDefault="006D6046"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6D6046" w:rsidRDefault="006D6046"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6D6046" w:rsidRDefault="006D6046">
      <w:r>
        <w:t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r>
        <w:rPr>
          <w:vertAlign w:val="superscript"/>
        </w:rPr>
        <w:t>7</w:t>
      </w:r>
      <w:r>
        <w:t xml:space="preserve">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r>
        <w:lastRenderedPageBreak/>
        <w:t>кохлеарной имплантации)", "хирургии" или "колопроктологии",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6D6046" w:rsidRDefault="006D6046"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6D6046" w:rsidRDefault="006D6046">
      <w: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 20 Федерального закона № 323-ФЗ.</w:t>
      </w:r>
    </w:p>
    <w:p w:rsidR="006D6046" w:rsidRDefault="006D6046"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6D6046" w:rsidRDefault="006D6046"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6D6046" w:rsidRDefault="006D6046"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 г. № 158н</w:t>
      </w:r>
      <w:r>
        <w:rPr>
          <w:vertAlign w:val="superscript"/>
        </w:rPr>
        <w:t>8</w:t>
      </w:r>
      <w:r>
        <w:t xml:space="preserve"> (далее - Правила обязательного медицинского страхования).</w:t>
      </w:r>
    </w:p>
    <w:p w:rsidR="006D6046" w:rsidRDefault="006D6046"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6D6046" w:rsidRDefault="006D6046">
      <w:r>
        <w:t>Фельдшер фельдшерского здравпункта или фельдшерско-акушерского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 Российской Федерации от 23 марта 2012 г. №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r>
        <w:rPr>
          <w:vertAlign w:val="superscript"/>
        </w:rPr>
        <w:t>9</w:t>
      </w:r>
      <w:r>
        <w:t>.</w:t>
      </w:r>
    </w:p>
    <w:p w:rsidR="006D6046" w:rsidRDefault="006D6046">
      <w:r>
        <w:t>13. Основными задачами фельдшера фельдшерского здравпункта или фельдшерско-акушерского пункта при организации и проведении профилактического медицинского осмотра и диспансеризации являются:</w:t>
      </w:r>
    </w:p>
    <w:p w:rsidR="006D6046" w:rsidRDefault="006D6046"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6D6046" w:rsidRDefault="006D6046"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6D6046" w:rsidRDefault="006D6046"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6D6046" w:rsidRDefault="006D6046"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6D6046" w:rsidRDefault="006D6046">
      <w:r>
        <w:t>расчета на основании антропометрии (измерение роста, массы тела, окружности талии) индекса массы тела;</w:t>
      </w:r>
    </w:p>
    <w:p w:rsidR="006D6046" w:rsidRDefault="006D6046">
      <w:r>
        <w:lastRenderedPageBreak/>
        <w:t>измерения артериального давления на периферических артериях;</w:t>
      </w:r>
    </w:p>
    <w:p w:rsidR="006D6046" w:rsidRDefault="006D6046">
      <w:r>
        <w:t>определения уровня общего холестерина в крови;</w:t>
      </w:r>
    </w:p>
    <w:p w:rsidR="006D6046" w:rsidRDefault="006D6046">
      <w:r>
        <w:t>определения уровня глюкозы в крови натощак;</w:t>
      </w:r>
    </w:p>
    <w:p w:rsidR="006D6046" w:rsidRDefault="006D6046">
      <w:r>
        <w:t>электрокардиографии в покое;</w:t>
      </w:r>
    </w:p>
    <w:p w:rsidR="006D6046" w:rsidRDefault="006D6046">
      <w:r>
        <w:t>измерения внутриглазного давления;</w:t>
      </w:r>
    </w:p>
    <w:p w:rsidR="006D6046" w:rsidRDefault="006D6046">
      <w: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№ 2 к настоящему порядку;</w:t>
      </w:r>
    </w:p>
    <w:p w:rsidR="006D6046" w:rsidRDefault="006D6046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№ 3 к настоящему порядку;</w:t>
      </w:r>
    </w:p>
    <w:p w:rsidR="006D6046" w:rsidRDefault="006D6046"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6D6046" w:rsidRDefault="006D6046"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6D6046" w:rsidRDefault="006D6046"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6D6046" w:rsidRDefault="006D6046">
      <w: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 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подпункте 11 пункта 16 настоящего порядка;</w:t>
      </w:r>
    </w:p>
    <w:p w:rsidR="006D6046" w:rsidRDefault="006D6046"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6D6046" w:rsidRDefault="006D6046"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6D6046" w:rsidRDefault="006D6046">
      <w: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 97 Федерального закона № 323-ФЗ Министерством здравоохранения Российской Федерации (далее - карта учета диспансеризации);</w:t>
      </w:r>
    </w:p>
    <w:p w:rsidR="006D6046" w:rsidRDefault="006D6046">
      <w:r>
        <w:t>8) информирование граждан о возможности медицинского освидетельствования для выявления ВИЧ-инфекции в соответствии со статьей 7 Федерального закона от 30 марта 1995 г. №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№ 38-ФЗ)</w:t>
      </w:r>
      <w:r>
        <w:rPr>
          <w:vertAlign w:val="superscript"/>
        </w:rPr>
        <w:t>10</w:t>
      </w:r>
      <w:r>
        <w:t xml:space="preserve">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D6046" w:rsidRDefault="006D6046"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6D6046" w:rsidRDefault="006D6046"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6D6046" w:rsidRDefault="006D6046">
      <w:r>
        <w:t xml:space="preserve">2) прием (осмотр) по результатам профилактического медицинского осмотра, в том числе граждан, направленных в соответствии с подпунктом 4 пункта 13 и подпунктом 6 пункта 15 настоящего порядка, в объеме, предусмотренном в подпункте 11 пункта 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</w:t>
      </w:r>
      <w:r>
        <w:lastRenderedPageBreak/>
        <w:t>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 13 пункта 18 настоящего порядка;</w:t>
      </w:r>
    </w:p>
    <w:p w:rsidR="006D6046" w:rsidRDefault="006D6046"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6D6046" w:rsidRDefault="006D6046">
      <w:r>
        <w:t>4) подведение итогов проведения профилактического медицинского осмотра и диспансеризации на участке;</w:t>
      </w:r>
    </w:p>
    <w:p w:rsidR="006D6046" w:rsidRDefault="006D6046">
      <w:r>
        <w:t>5) информирование граждан о возможности медицинского освидетельствования для выявления ВИЧ-инфекции в соответствии со статьей 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D6046" w:rsidRDefault="006D6046">
      <w: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подпунктами 1, 3, абзацами первым - десятым, двенадцатым, тринадцатым подпункта 4, 5, 7-9 пункта 15 настоящего порядка.</w:t>
      </w:r>
    </w:p>
    <w:p w:rsidR="006D6046" w:rsidRDefault="006D6046"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6D6046" w:rsidRDefault="006D6046"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6D6046" w:rsidRDefault="006D6046"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6D6046" w:rsidRDefault="006D6046"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6D6046" w:rsidRDefault="006D6046"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6D6046" w:rsidRDefault="006D6046">
      <w:r>
        <w:t>анкетирования;</w:t>
      </w:r>
    </w:p>
    <w:p w:rsidR="006D6046" w:rsidRDefault="006D6046">
      <w:r>
        <w:t>расчета на основании антропометрии (измерение роста, массы тела, окружности талии) индекса массы тела;</w:t>
      </w:r>
    </w:p>
    <w:p w:rsidR="006D6046" w:rsidRDefault="006D6046">
      <w:r>
        <w:t>измерения артериального давления на периферических артериях;</w:t>
      </w:r>
    </w:p>
    <w:p w:rsidR="006D6046" w:rsidRDefault="006D6046">
      <w:r>
        <w:t>определения уровня общего холестерина в крови;</w:t>
      </w:r>
    </w:p>
    <w:p w:rsidR="006D6046" w:rsidRDefault="006D6046">
      <w:r>
        <w:t>определения уровня глюкозы в крови натощак;</w:t>
      </w:r>
    </w:p>
    <w:p w:rsidR="006D6046" w:rsidRDefault="006D6046">
      <w:r>
        <w:t>измерения внутриглазного давления;</w:t>
      </w:r>
    </w:p>
    <w:p w:rsidR="006D6046" w:rsidRDefault="006D6046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№ 3 к настоящему порядку;</w:t>
      </w:r>
    </w:p>
    <w:p w:rsidR="006D6046" w:rsidRDefault="006D6046"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6D6046" w:rsidRDefault="006D6046">
      <w:r>
        <w:t>приема (осмотра) по результатам профилактического медицинского осмотра в объеме, предусмотренном в подпункте 11 пункта 16 настоящего порядка;</w:t>
      </w:r>
    </w:p>
    <w:p w:rsidR="006D6046" w:rsidRDefault="006D6046"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6D6046" w:rsidRDefault="006D6046">
      <w: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 4 настоящего пункта;</w:t>
      </w:r>
    </w:p>
    <w:p w:rsidR="006D6046" w:rsidRDefault="006D6046">
      <w: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</w:t>
      </w:r>
      <w:r>
        <w:lastRenderedPageBreak/>
        <w:t>ранее не было или их степень выраженности (отклонение от нормы) увеличилась;</w:t>
      </w:r>
    </w:p>
    <w:p w:rsidR="006D6046" w:rsidRDefault="006D6046"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6D6046" w:rsidRDefault="006D6046">
      <w:r>
        <w:t>8) формирование комплекта документов, заполнение карты учета диспансеризации;</w:t>
      </w:r>
    </w:p>
    <w:p w:rsidR="006D6046" w:rsidRDefault="006D6046"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6D6046" w:rsidRDefault="006D6046"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6D6046" w:rsidRDefault="006D6046">
      <w:r>
        <w:t>11) информирование граждан о возможности медицинского освидетельствования для выявления ВИЧ-инфекции в соответствии со статьёй 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6D6046" w:rsidRDefault="006D6046">
      <w:r>
        <w:t>16. Профилактический медицинский осмотр включает в себя:</w:t>
      </w:r>
    </w:p>
    <w:p w:rsidR="006D6046" w:rsidRDefault="006D6046">
      <w:r>
        <w:t>1) анкетирование граждан в возрасте 18 лет и старше 1 раз в год в целях:</w:t>
      </w:r>
    </w:p>
    <w:p w:rsidR="006D6046" w:rsidRDefault="006D6046"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6D6046" w:rsidRDefault="006D6046"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6D6046" w:rsidRDefault="006D6046"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6D6046" w:rsidRDefault="006D6046"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6D6046" w:rsidRDefault="006D6046"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6D6046" w:rsidRDefault="006D6046"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6D6046" w:rsidRDefault="006D6046"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6D6046" w:rsidRDefault="006D6046"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6D6046" w:rsidRDefault="006D6046">
      <w:r>
        <w:t>7) определение абсолютного сердечно-сосудистого риска</w:t>
      </w:r>
      <w:r>
        <w:rPr>
          <w:vertAlign w:val="superscript"/>
        </w:rPr>
        <w:t>11</w:t>
      </w:r>
      <w:r>
        <w:t xml:space="preserve"> у граждан в возрасте от 40 до 64 лет включительно 1 раз в год;</w:t>
      </w:r>
    </w:p>
    <w:p w:rsidR="006D6046" w:rsidRDefault="006D6046">
      <w:r>
        <w:t>8) флюорографию легких или рентгенографию легких для граждан в возрасте 18 лет и старше 1 раз в 2 года</w:t>
      </w:r>
      <w:r>
        <w:rPr>
          <w:vertAlign w:val="superscript"/>
        </w:rPr>
        <w:t>12</w:t>
      </w:r>
      <w:r>
        <w:t>;</w:t>
      </w:r>
    </w:p>
    <w:p w:rsidR="006D6046" w:rsidRDefault="006D6046"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6D6046" w:rsidRDefault="006D6046"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6D6046" w:rsidRDefault="006D6046">
      <w:r>
        <w:t>11) осмотр фельдшером (акушеркой) или врачом акушером-гинекологом женщин в возрасте от 18 до 39 лет 1 раз в год;</w:t>
      </w:r>
    </w:p>
    <w:p w:rsidR="006D6046" w:rsidRDefault="006D6046"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6D6046" w:rsidRDefault="006D6046">
      <w:r>
        <w:t>17. Диспансеризация проводится в два этапа.</w:t>
      </w:r>
    </w:p>
    <w:p w:rsidR="006D6046" w:rsidRDefault="006D6046"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</w:t>
      </w:r>
      <w:r>
        <w:lastRenderedPageBreak/>
        <w:t>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6D6046" w:rsidRDefault="006D6046">
      <w:r>
        <w:t>1) для граждан в возрасте от 18 до 39 лет включительно 1 раз в 3 года:</w:t>
      </w:r>
    </w:p>
    <w:p w:rsidR="006D6046" w:rsidRDefault="006D6046">
      <w:r>
        <w:t>а) проведение профилактического медицинского осмотра в объеме, указанном в подпунктах 1-11 пункта 16 настоящего порядка;</w:t>
      </w:r>
    </w:p>
    <w:p w:rsidR="006D6046" w:rsidRDefault="006D6046">
      <w:r>
        <w:t>б) проведение мероприятий скрининга, направленного на раннее выявление онкологических заболеваний, согласно приложению № 2 к настоящему порядку;</w:t>
      </w:r>
    </w:p>
    <w:p w:rsidR="006D6046" w:rsidRDefault="006D6046"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6D6046" w:rsidRDefault="006D6046"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6D6046" w:rsidRDefault="006D6046"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6D6046" w:rsidRDefault="006D6046">
      <w:r>
        <w:t>а) проведение профилактического медицинского осмотра в объеме, указанном в подпунктах 1-10 пункта 16 настоящего порядка;</w:t>
      </w:r>
    </w:p>
    <w:p w:rsidR="006D6046" w:rsidRDefault="006D6046">
      <w:r>
        <w:t>б) проведение мероприятий скрининга, направленного на раннее выявление онкологических заболеваний, согласно приложению № 2 к настоящему порядку;</w:t>
      </w:r>
    </w:p>
    <w:p w:rsidR="006D6046" w:rsidRDefault="006D6046">
      <w:r>
        <w:t>в) общий анализ крови (гемоглобин, лейкоциты, СОЭ);</w:t>
      </w:r>
    </w:p>
    <w:p w:rsidR="006D6046" w:rsidRDefault="006D6046"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6D6046" w:rsidRDefault="006D6046"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6D6046" w:rsidRDefault="006D6046"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6D6046" w:rsidRDefault="006D6046">
      <w:r>
        <w:t>а) проведение профилактического медицинского осмотра в объеме, указанном в подпунктах 1-10 пункта 16 настоящего порядка;</w:t>
      </w:r>
    </w:p>
    <w:p w:rsidR="006D6046" w:rsidRDefault="006D6046">
      <w:r>
        <w:t>б) проведение мероприятий скрининга, направленного на раннее выявление онкологических заболеваний, согласно приложению № 2 к настоящему порядку;</w:t>
      </w:r>
    </w:p>
    <w:p w:rsidR="006D6046" w:rsidRDefault="006D6046">
      <w:r>
        <w:t>в) общий анализ крови (гемоглобин, лейкоциты, СОЭ);</w:t>
      </w:r>
    </w:p>
    <w:p w:rsidR="006D6046" w:rsidRDefault="006D6046">
      <w: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6D6046" w:rsidRDefault="006D6046"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6D6046" w:rsidRDefault="006D6046"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D6046" w:rsidRDefault="006D6046"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6D6046" w:rsidRDefault="006D6046"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</w:t>
      </w:r>
      <w:r>
        <w:lastRenderedPageBreak/>
        <w:t>кровообращения для граждан в возрасте от 65 до 90 лет, не находящихся по этому поводу под диспансерным наблюдением);</w:t>
      </w:r>
    </w:p>
    <w:p w:rsidR="006D6046" w:rsidRDefault="006D6046"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6D6046" w:rsidRDefault="006D6046"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6D6046" w:rsidRDefault="006D6046"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6D6046" w:rsidRDefault="006D6046"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6D6046" w:rsidRDefault="006D6046"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6D6046" w:rsidRDefault="006D6046"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6D6046" w:rsidRDefault="006D6046"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6D6046" w:rsidRDefault="006D6046">
      <w:r>
        <w:t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6D6046" w:rsidRDefault="006D6046"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6D6046" w:rsidRDefault="006D6046"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6D6046" w:rsidRDefault="006D6046"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D6046" w:rsidRDefault="006D6046"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D6046" w:rsidRDefault="006D6046"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6D6046" w:rsidRDefault="006D6046"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6D6046" w:rsidRDefault="006D6046">
      <w: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 г. № 915н</w:t>
      </w:r>
      <w:r>
        <w:rPr>
          <w:vertAlign w:val="superscript"/>
        </w:rPr>
        <w:t>13</w:t>
      </w:r>
      <w: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6D6046" w:rsidRDefault="006D6046"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№ 8 к Положению об организации оказания первичной медико-санитарной помощи взрослому населению, </w:t>
      </w:r>
      <w:r>
        <w:lastRenderedPageBreak/>
        <w:t>утвержденному приказом Министерства здравоохранения и социального развития Российской Федерации от 15 мая 2012 г. № 543н</w:t>
      </w:r>
      <w:r>
        <w:rPr>
          <w:vertAlign w:val="superscript"/>
        </w:rPr>
        <w:t>14</w:t>
      </w:r>
      <w:r>
        <w:t>.</w:t>
      </w:r>
    </w:p>
    <w:p w:rsidR="006D6046" w:rsidRDefault="006D6046"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6D6046" w:rsidRDefault="006D6046">
      <w:r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>
        <w:rPr>
          <w:vertAlign w:val="superscript"/>
        </w:rPr>
        <w:t>15</w:t>
      </w:r>
      <w:r>
        <w:t>.</w:t>
      </w:r>
    </w:p>
    <w:p w:rsidR="006D6046" w:rsidRDefault="006D6046"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6D6046" w:rsidRDefault="006D6046"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данном фельдшерском здравпункте или фельдшерско-акушерском пункте), заполняется карта учета диспансеризации.</w:t>
      </w:r>
    </w:p>
    <w:p w:rsidR="006D6046" w:rsidRDefault="006D6046"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6D6046" w:rsidRDefault="006D6046"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6D6046" w:rsidRDefault="006D6046"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6D6046" w:rsidRDefault="006D6046"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6D6046" w:rsidRDefault="006D6046"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>
        <w:rPr>
          <w:vertAlign w:val="superscript"/>
        </w:rPr>
        <w:t>16</w:t>
      </w:r>
      <w:r>
        <w:t>;</w:t>
      </w:r>
    </w:p>
    <w:p w:rsidR="006D6046" w:rsidRDefault="006D6046">
      <w: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</w:t>
      </w:r>
      <w:r>
        <w:lastRenderedPageBreak/>
        <w:t>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D6046" w:rsidRDefault="006D6046"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6D6046" w:rsidRDefault="006D6046"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6D6046" w:rsidRDefault="006D6046"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6D6046" w:rsidRDefault="006D6046">
      <w: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приложением № 2 к настоящему порядку.</w:t>
      </w:r>
    </w:p>
    <w:p w:rsidR="006D6046" w:rsidRDefault="006D6046"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6D6046" w:rsidRDefault="006D6046">
      <w: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6D6046" w:rsidRDefault="006D6046"/>
    <w:p w:rsidR="006D6046" w:rsidRDefault="006D6046">
      <w:pPr>
        <w:ind w:firstLine="0"/>
        <w:jc w:val="left"/>
        <w:sectPr w:rsidR="006D6046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6D6046" w:rsidRDefault="006D6046">
      <w:pPr>
        <w:jc w:val="right"/>
      </w:pPr>
      <w:r>
        <w:lastRenderedPageBreak/>
        <w:t>Приложение № 1</w:t>
      </w:r>
      <w:r>
        <w:br/>
        <w:t>к порядку проведения</w:t>
      </w:r>
      <w:r>
        <w:br/>
        <w:t>профилактического медицинского осмотра</w:t>
      </w:r>
      <w:r>
        <w:br/>
        <w:t>и диспансеризации определенных групп взрослого</w:t>
      </w:r>
      <w:r>
        <w:br/>
        <w:t>населения, утвержденному приказом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13.03.2019 г. № 124н</w:t>
      </w:r>
    </w:p>
    <w:p w:rsidR="006D6046" w:rsidRDefault="006D6046"/>
    <w:p w:rsidR="006D6046" w:rsidRDefault="006D6046">
      <w:pPr>
        <w:ind w:firstLine="0"/>
        <w:jc w:val="left"/>
        <w:sectPr w:rsidR="006D6046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6D6046" w:rsidRDefault="006D6046">
      <w:pPr>
        <w:pStyle w:val="1"/>
      </w:pPr>
      <w:r>
        <w:lastRenderedPageBreak/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p w:rsidR="006D6046" w:rsidRDefault="006D6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2119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6D6046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  <w:r>
              <w:t>Осмотр, исследование, мероприятие</w:t>
            </w:r>
          </w:p>
        </w:tc>
        <w:tc>
          <w:tcPr>
            <w:tcW w:w="268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Возраст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64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диспансеризации (1-й этап)</w:t>
            </w: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профилактического медицинского осмотра*</w:t>
            </w: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Опрос (анкетирование)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общего холестерина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глюкозы в крови натощак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абсолютного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Флюорография легких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Электрокардиография в покое**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внутриглазного давления***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****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Общий анализ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 xml:space="preserve">Исследование кала на скрытую кровь иммунохимическим </w:t>
            </w:r>
            <w:r>
              <w:lastRenderedPageBreak/>
              <w:t>методом*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Эзофагогастродуоденоскопия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</w:tbl>
    <w:p w:rsidR="006D6046" w:rsidRDefault="006D6046"/>
    <w:p w:rsidR="006D6046" w:rsidRDefault="006D6046">
      <w:pPr>
        <w:pStyle w:val="OEM"/>
      </w:pPr>
      <w:r>
        <w:t>──────────────────────────────</w:t>
      </w:r>
    </w:p>
    <w:p w:rsidR="006D6046" w:rsidRDefault="006D6046"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D6046" w:rsidRDefault="006D6046">
      <w: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</w:t>
      </w:r>
    </w:p>
    <w:p w:rsidR="006D6046" w:rsidRDefault="006D6046"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</w:t>
      </w:r>
    </w:p>
    <w:p w:rsidR="006D6046" w:rsidRDefault="006D6046">
      <w: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6D6046" w:rsidRDefault="006D6046"/>
    <w:p w:rsidR="006D6046" w:rsidRDefault="006D6046">
      <w:pPr>
        <w:pStyle w:val="1"/>
      </w:pPr>
      <w: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p w:rsidR="006D6046" w:rsidRDefault="006D6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980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6D6046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046" w:rsidRDefault="006D6046">
            <w:pPr>
              <w:pStyle w:val="aff5"/>
            </w:pPr>
            <w:r>
              <w:t>Осмотр, исследование, мероприятие</w:t>
            </w: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2682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Возраст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64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диспансеризации (1-й этап)</w:t>
            </w: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профилактического медицинского осмотра*</w:t>
            </w: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Опрос (анкетирование)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общего холестерина в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глюкозы в крови натощак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 xml:space="preserve">Определение </w:t>
            </w:r>
            <w:r>
              <w:lastRenderedPageBreak/>
              <w:t>относительного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lastRenderedPageBreak/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абсолютного сердечно-сосудистого риска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Флюорография легких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Электрокардиография в покое**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внутриглазного давления***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****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Общий анализ крови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Исследование кала на скрытую кровь иммунохимическим методом*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Маммография обеих молочных желез в двух проекциях*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</w:t>
            </w:r>
            <w:r>
              <w:lastRenderedPageBreak/>
              <w:t>исследование (далее - мазок с шейки матки), цитологическое исследование мазка с шейки матки*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lastRenderedPageBreak/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Эзофагогастродуоденоскопия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</w:tbl>
    <w:p w:rsidR="006D6046" w:rsidRDefault="006D6046"/>
    <w:p w:rsidR="006D6046" w:rsidRDefault="006D6046">
      <w:pPr>
        <w:pStyle w:val="OEM"/>
      </w:pPr>
      <w:r>
        <w:t>──────────────────────────────</w:t>
      </w:r>
    </w:p>
    <w:p w:rsidR="006D6046" w:rsidRDefault="006D6046"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D6046" w:rsidRDefault="006D6046">
      <w: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</w:t>
      </w:r>
    </w:p>
    <w:p w:rsidR="006D6046" w:rsidRDefault="006D6046"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6D6046" w:rsidRDefault="006D6046">
      <w: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6D6046" w:rsidRDefault="006D6046"/>
    <w:p w:rsidR="006D6046" w:rsidRDefault="006D6046">
      <w:pPr>
        <w:pStyle w:val="1"/>
      </w:pPr>
      <w: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</w:t>
      </w:r>
    </w:p>
    <w:p w:rsidR="006D6046" w:rsidRDefault="006D6046">
      <w:r>
        <w:t>мужчинам в возрасте 65 лет и старше</w:t>
      </w:r>
    </w:p>
    <w:p w:rsidR="006D6046" w:rsidRDefault="006D6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284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  <w:gridCol w:w="757"/>
        <w:gridCol w:w="758"/>
        <w:gridCol w:w="757"/>
        <w:gridCol w:w="758"/>
        <w:gridCol w:w="758"/>
      </w:tblGrid>
      <w:tr w:rsidR="006D6046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Осмотр, исследование, мероприятие</w:t>
            </w:r>
          </w:p>
        </w:tc>
        <w:tc>
          <w:tcPr>
            <w:tcW w:w="265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Возраст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372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99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диспансеризации (1-й этап)</w:t>
            </w: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профилактического медицинского осмотра*</w:t>
            </w: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Опрос (анкетирование)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артериального давления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общего холестерина в крови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глюкозы в крови натощак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Флюорография легких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Электрокардиография в покое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внутриглазного давления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**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Общий анализ крови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Исследование кала на скрытую кровь иммунохимическим методом*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</w:tbl>
    <w:p w:rsidR="006D6046" w:rsidRDefault="006D6046"/>
    <w:p w:rsidR="006D6046" w:rsidRDefault="006D6046">
      <w:pPr>
        <w:pStyle w:val="OEM"/>
      </w:pPr>
      <w:r>
        <w:t>──────────────────────────────</w:t>
      </w:r>
    </w:p>
    <w:p w:rsidR="006D6046" w:rsidRDefault="006D6046"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D6046" w:rsidRDefault="006D6046">
      <w:r>
        <w:t>** Не проводится в случае, если профилактический медицинский осмотр является частью первого этапа диспансеризации.</w:t>
      </w:r>
    </w:p>
    <w:p w:rsidR="006D6046" w:rsidRDefault="006D6046"/>
    <w:p w:rsidR="006D6046" w:rsidRDefault="006D6046">
      <w: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</w:t>
      </w:r>
    </w:p>
    <w:p w:rsidR="006D6046" w:rsidRDefault="006D6046">
      <w:pPr>
        <w:pStyle w:val="1"/>
      </w:pPr>
      <w:r>
        <w:t>женщинам в возрасте 65 лет и старше</w:t>
      </w:r>
    </w:p>
    <w:p w:rsidR="006D6046" w:rsidRDefault="006D6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400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  <w:gridCol w:w="754"/>
        <w:gridCol w:w="754"/>
        <w:gridCol w:w="754"/>
        <w:gridCol w:w="755"/>
        <w:gridCol w:w="754"/>
        <w:gridCol w:w="754"/>
        <w:gridCol w:w="755"/>
      </w:tblGrid>
      <w:tr w:rsidR="006D6046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Осмотр, исследование, мероприятие</w:t>
            </w:r>
          </w:p>
        </w:tc>
        <w:tc>
          <w:tcPr>
            <w:tcW w:w="264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Возраст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99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диспансеризации (1-й этап)</w:t>
            </w: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Объем профилактического медицинского осмотра*</w:t>
            </w:r>
          </w:p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Опрос (анкетирование)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артериального давления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общего холестерина в крови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Определение уровня глюкозы в крови натощак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Флюорография легких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Электрокардиография в покое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Измерение внутриглазного давления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**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Общий анализ крови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Исследование кала на скрытую кровь иммунохимическим методом*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Маммография обеих молочных желез в двух проекциях*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  <w:tr w:rsidR="006D6046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f5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46" w:rsidRDefault="006D6046">
            <w:pPr>
              <w:pStyle w:val="af"/>
              <w:jc w:val="lef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"/>
              <w:jc w:val="left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</w:t>
            </w:r>
            <w:r>
              <w:lastRenderedPageBreak/>
              <w:t>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lastRenderedPageBreak/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046" w:rsidRDefault="006D6046">
            <w:pPr>
              <w:pStyle w:val="aff5"/>
            </w:pPr>
            <w:r>
              <w:t>+</w:t>
            </w:r>
          </w:p>
        </w:tc>
      </w:tr>
    </w:tbl>
    <w:p w:rsidR="006D6046" w:rsidRDefault="006D6046"/>
    <w:p w:rsidR="006D6046" w:rsidRDefault="006D6046">
      <w:pPr>
        <w:pStyle w:val="OEM"/>
      </w:pPr>
      <w:r>
        <w:t>──────────────────────────────</w:t>
      </w:r>
    </w:p>
    <w:p w:rsidR="006D6046" w:rsidRDefault="006D6046"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6D6046" w:rsidRDefault="006D6046">
      <w:r>
        <w:t>*.* Не проводится в случае, если профилактический медицинский осмотр является частью первого этапа диспансеризации.</w:t>
      </w:r>
    </w:p>
    <w:p w:rsidR="006D6046" w:rsidRDefault="006D6046"/>
    <w:p w:rsidR="006D6046" w:rsidRDefault="006D6046">
      <w:pPr>
        <w:ind w:firstLine="0"/>
        <w:jc w:val="left"/>
        <w:sectPr w:rsidR="006D6046">
          <w:pgSz w:w="12240" w:h="23811" w:orient="landscape"/>
          <w:pgMar w:top="1440" w:right="850" w:bottom="1440" w:left="850" w:header="720" w:footer="720" w:gutter="0"/>
          <w:cols w:space="720"/>
          <w:noEndnote/>
        </w:sectPr>
      </w:pPr>
    </w:p>
    <w:p w:rsidR="006D6046" w:rsidRDefault="006D6046">
      <w:pPr>
        <w:jc w:val="right"/>
      </w:pPr>
      <w:r>
        <w:lastRenderedPageBreak/>
        <w:t>Приложение № 2</w:t>
      </w:r>
      <w:r>
        <w:br/>
        <w:t>к порядку проведения</w:t>
      </w:r>
      <w:r>
        <w:br/>
        <w:t>профилактического медицинского осмотра</w:t>
      </w:r>
      <w:r>
        <w:br/>
        <w:t>и диспансеризации определенных групп</w:t>
      </w:r>
      <w:r>
        <w:br/>
        <w:t>взрослого населения, утвержденному</w:t>
      </w:r>
      <w:r>
        <w:br/>
        <w:t>приказом Министерства здравоохранения</w:t>
      </w:r>
      <w:r>
        <w:br/>
        <w:t>Российской Федерации</w:t>
      </w:r>
      <w:r>
        <w:br/>
        <w:t>от 13.03.2019 г. № 124н</w:t>
      </w:r>
    </w:p>
    <w:p w:rsidR="006D6046" w:rsidRDefault="006D6046"/>
    <w:p w:rsidR="006D6046" w:rsidRDefault="006D6046">
      <w:pPr>
        <w:pStyle w:val="1"/>
      </w:pPr>
      <w:r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6D6046" w:rsidRDefault="006D6046"/>
    <w:p w:rsidR="006D6046" w:rsidRDefault="006D6046">
      <w:r>
        <w:t>1. В рамках профилактического медицинского осмотра или первого этапа диспансеризации проводятся:</w:t>
      </w:r>
    </w:p>
    <w:p w:rsidR="006D6046" w:rsidRDefault="006D6046">
      <w:r>
        <w:t>а) скрининг на выявление злокачественных новообразований шейки матки (у женщин):</w:t>
      </w:r>
    </w:p>
    <w:p w:rsidR="006D6046" w:rsidRDefault="006D6046">
      <w:r>
        <w:t>в возрасте 18 лет и старше - осмотр фельдшером (акушеркой) или врачом акушером-гинекологом 1 раз в год;</w:t>
      </w:r>
    </w:p>
    <w:p w:rsidR="006D6046" w:rsidRDefault="006D6046">
      <w:r>
        <w:t>в возрасте от 18 до 64 лет включительно - взятие мазка с шейки матки, цитологическое исследование мазка с шейки матки 1 раз в 3 года</w:t>
      </w:r>
      <w:r>
        <w:rPr>
          <w:vertAlign w:val="superscript"/>
        </w:rPr>
        <w:t>17</w:t>
      </w:r>
      <w:r>
        <w:t>;</w:t>
      </w:r>
    </w:p>
    <w:p w:rsidR="006D6046" w:rsidRDefault="006D6046">
      <w:r>
        <w:t>б) скрининг на выявление злокачественных новообразований молочных желез (у женщин):</w:t>
      </w:r>
    </w:p>
    <w:p w:rsidR="006D6046" w:rsidRDefault="006D6046">
      <w:r>
        <w:t>в возрасте от 40 до 75 лет включительно - маммография обеих молочных желез в двух проекциях с двойным прочтением рентгенограмм</w:t>
      </w:r>
      <w:r>
        <w:rPr>
          <w:vertAlign w:val="superscript"/>
        </w:rPr>
        <w:t>18</w:t>
      </w:r>
      <w:r>
        <w:t xml:space="preserve"> 1 раз в 2 года;</w:t>
      </w:r>
    </w:p>
    <w:p w:rsidR="006D6046" w:rsidRDefault="006D6046">
      <w:r>
        <w:t>в) скрининг на выявление злокачественных новообразований предстательной железы (у мужчин):</w:t>
      </w:r>
    </w:p>
    <w:p w:rsidR="006D6046" w:rsidRDefault="006D6046">
      <w:r>
        <w:t>в возрасте 45, 50, 55, 60 и 64 лет - определение простат-специфического антигена в крови;</w:t>
      </w:r>
    </w:p>
    <w:p w:rsidR="006D6046" w:rsidRDefault="006D6046">
      <w:r>
        <w:t>г) скрининг на выявление злокачественных новообразований толстого кишечника и прямой кишки:</w:t>
      </w:r>
    </w:p>
    <w:p w:rsidR="006D6046" w:rsidRDefault="006D6046">
      <w: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r>
        <w:rPr>
          <w:vertAlign w:val="superscript"/>
        </w:rPr>
        <w:t>19</w:t>
      </w:r>
      <w:r>
        <w:t xml:space="preserve"> 1 раз в 2 года;</w:t>
      </w:r>
    </w:p>
    <w:p w:rsidR="006D6046" w:rsidRDefault="006D6046">
      <w:r>
        <w:t>в возрасте от 65 до 75 лет включительно - исследование кала на скрытую кровь иммунохимическим качественным или количественным методом</w:t>
      </w:r>
      <w:r>
        <w:rPr>
          <w:vertAlign w:val="superscript"/>
        </w:rPr>
        <w:t>20</w:t>
      </w:r>
      <w:r>
        <w:t xml:space="preserve"> 1 раз в год;</w:t>
      </w:r>
    </w:p>
    <w:p w:rsidR="006D6046" w:rsidRDefault="006D6046"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6D6046" w:rsidRDefault="006D6046">
      <w:r>
        <w:t>е) скрининг на выявление злокачественных новообразований пищевода, желудка и двенадцатиперстной кишки:</w:t>
      </w:r>
    </w:p>
    <w:p w:rsidR="006D6046" w:rsidRDefault="006D6046"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6D6046" w:rsidRDefault="006D6046"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врача-колопроктолога проводятся:</w:t>
      </w:r>
    </w:p>
    <w:p w:rsidR="006D6046" w:rsidRDefault="006D6046">
      <w:r>
        <w:t>а) исследования на выявление злокачественных новообразований легкого: рентгенография легких или компьютерная томография легких;</w:t>
      </w:r>
    </w:p>
    <w:p w:rsidR="006D6046" w:rsidRDefault="006D6046">
      <w:r>
        <w:t>б) исследования на выявление злокачественных новообразований пищевода, желудка и двенадцатиперстной кишки:</w:t>
      </w:r>
    </w:p>
    <w:p w:rsidR="006D6046" w:rsidRDefault="006D6046"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6D6046" w:rsidRDefault="006D6046">
      <w:r>
        <w:t>в) исследования на выявление злокачественных новообразований толстого кишечника и прямой кишки:</w:t>
      </w:r>
    </w:p>
    <w:p w:rsidR="006D6046" w:rsidRDefault="006D6046">
      <w:r>
        <w:t>ректороманоскопия;</w:t>
      </w:r>
    </w:p>
    <w:p w:rsidR="006D6046" w:rsidRDefault="006D6046"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6D6046" w:rsidRDefault="006D6046"/>
    <w:p w:rsidR="006D6046" w:rsidRDefault="006D6046">
      <w:pPr>
        <w:jc w:val="right"/>
      </w:pPr>
      <w:r>
        <w:t>Приложение № 3</w:t>
      </w:r>
      <w:r>
        <w:br/>
        <w:t>к порядку проведения</w:t>
      </w:r>
      <w:r>
        <w:br/>
        <w:t>профилактического медицинского осмотра</w:t>
      </w:r>
      <w:r>
        <w:br/>
        <w:t>и диспансеризации определенных групп</w:t>
      </w:r>
      <w:r>
        <w:br/>
        <w:t>взрослого населения, утвержденному</w:t>
      </w:r>
      <w:r>
        <w:br/>
      </w:r>
      <w:r>
        <w:lastRenderedPageBreak/>
        <w:t>приказом Министерства здравоохранения</w:t>
      </w:r>
      <w:r>
        <w:br/>
        <w:t>Российской Федерации</w:t>
      </w:r>
      <w:r>
        <w:br/>
        <w:t>от 13.03.2019 г. № 124н</w:t>
      </w:r>
    </w:p>
    <w:p w:rsidR="006D6046" w:rsidRDefault="006D6046"/>
    <w:p w:rsidR="006D6046" w:rsidRDefault="006D6046">
      <w:pPr>
        <w:pStyle w:val="1"/>
      </w:pPr>
      <w:r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6D6046" w:rsidRDefault="006D6046"/>
    <w:p w:rsidR="006D6046" w:rsidRDefault="006D6046">
      <w: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 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6D6046" w:rsidRDefault="006D6046">
      <w:r>
        <w:t>Гиперхолестеринемия - уровень общего холестерина 5 ммоль/л и более (кодируется по МКБ-10 кодом Е78).</w:t>
      </w:r>
    </w:p>
    <w:p w:rsidR="006D6046" w:rsidRDefault="006D6046">
      <w:r>
        <w:t>Гипергликемия - уровень глюкозы натощак в венозной плазме 6,1 ммоль/л и более, в цельной капиллярной крови 5,6 ммоль/л и более (кодируется по МКБ-10 кодом R73.9) либо наличие сахарного диабета, в том числе в случае, если в результате эффективной терапии достигнута нормогликемия.</w:t>
      </w:r>
    </w:p>
    <w:p w:rsidR="006D6046" w:rsidRDefault="006D6046">
      <w:r>
        <w:t>Курение табака - ежедневное выкуривание одной сигареты и более (кодируется по МКБ-10 кодом Z72.0).</w:t>
      </w:r>
    </w:p>
    <w:p w:rsidR="006D6046" w:rsidRDefault="006D6046">
      <w: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6D6046" w:rsidRDefault="006D6046">
      <w:r>
        <w:t xml:space="preserve">Избыточная масса тела - индекс массы тела 25-29,9 </w:t>
      </w:r>
      <w:r w:rsidR="007B0F3A">
        <w:rPr>
          <w:noProof/>
        </w:rPr>
        <w:drawing>
          <wp:inline distT="0" distB="0" distL="0" distR="0">
            <wp:extent cx="3238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(кодируется по МКБ-10 кодом R63.5).</w:t>
      </w:r>
    </w:p>
    <w:p w:rsidR="006D6046" w:rsidRDefault="006D6046">
      <w:r>
        <w:t xml:space="preserve">Ожирение - индекс массы тела 30 </w:t>
      </w:r>
      <w:r w:rsidR="007B0F3A">
        <w:rPr>
          <w:noProof/>
        </w:rPr>
        <w:drawing>
          <wp:inline distT="0" distB="0" distL="0" distR="0">
            <wp:extent cx="32385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 (кодируется по МКБ-10 кодом Е66).</w:t>
      </w:r>
    </w:p>
    <w:p w:rsidR="006D6046" w:rsidRDefault="006D6046">
      <w:r>
        <w:t xml:space="preserve">Низкая физическая активность (кодируется по МКБ-10 кодом Z72.3) определяется с помощью анкетирования. </w:t>
      </w:r>
    </w:p>
    <w:p w:rsidR="006D6046" w:rsidRDefault="006D6046">
      <w: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6D6046" w:rsidRDefault="006D6046">
      <w:r>
        <w:t>Отягощенная наследственность по сердечно-сосудистым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6D6046" w:rsidRDefault="006D6046">
      <w:r>
        <w:t>Отягощенная наследственность по злокачественным новообразованиям (кодируется по МКБ-10 кодом Z80):</w:t>
      </w:r>
    </w:p>
    <w:p w:rsidR="006D6046" w:rsidRDefault="006D6046"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6D6046" w:rsidRDefault="006D6046"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6D6046" w:rsidRDefault="006D6046">
      <w: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6D6046" w:rsidRDefault="006D6046">
      <w: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6D6046" w:rsidRDefault="006D6046"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6D6046" w:rsidRDefault="006D6046">
      <w: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</w:t>
      </w:r>
      <w:r>
        <w:lastRenderedPageBreak/>
        <w:t>сердечно-сосудистому риску соответствуют значения более 1.</w:t>
      </w:r>
    </w:p>
    <w:p w:rsidR="006D6046" w:rsidRDefault="006D6046">
      <w:r>
        <w:t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6D6046" w:rsidRDefault="006D6046"/>
    <w:p w:rsidR="006D6046" w:rsidRDefault="006D6046">
      <w:pPr>
        <w:pStyle w:val="OEM"/>
      </w:pPr>
      <w:r>
        <w:t>──────────────────────────────</w:t>
      </w:r>
    </w:p>
    <w:p w:rsidR="006D6046" w:rsidRDefault="006D6046">
      <w:pPr>
        <w:pStyle w:val="aff0"/>
      </w:pPr>
      <w:r>
        <w:rPr>
          <w:vertAlign w:val="superscript"/>
        </w:rPr>
        <w:t>1</w:t>
      </w:r>
      <w:r>
        <w:t xml:space="preserve"> Часть 4 статьи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(далее - Федеральный закон № 323-ФЗ).</w:t>
      </w:r>
    </w:p>
    <w:p w:rsidR="006D6046" w:rsidRDefault="006D6046">
      <w:pPr>
        <w:pStyle w:val="aff0"/>
      </w:pPr>
      <w:r>
        <w:rPr>
          <w:vertAlign w:val="superscript"/>
        </w:rPr>
        <w:t>2</w:t>
      </w:r>
      <w:r>
        <w:t xml:space="preserve"> Годом прохождения диспансеризации считается календарный год, в котором гражданин достигает соответствующего возраста.</w:t>
      </w:r>
    </w:p>
    <w:p w:rsidR="006D6046" w:rsidRDefault="006D6046">
      <w:pPr>
        <w:pStyle w:val="aff0"/>
      </w:pPr>
      <w:r>
        <w:rPr>
          <w:vertAlign w:val="superscript"/>
        </w:rPr>
        <w:t>3</w:t>
      </w:r>
      <w:r>
        <w:t xml:space="preserve"> В соответствии со статьей 4, подпунктом 11 пункта 1 статьи 14 и пунктом 2 статьи 15 Федерального закона от 12 января 1995 г. №5-ФЗ "О ветеранах" (далее - Федеральный закон №5-ФЗ) (Собрание законодательства Российской Федерации, 1995, № 3, ст. 168; 2002, № 19, ст. 2023; 2002, № 30, ст. 3033; 2004, № 25, ст. 2480; № 35, ст. 3607; 2005, № 1, ст. 25, № 19, ст. 1748; 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7537; 2015, № 27, ст. 3967; № 48, ст. 6724; 2016, № 22, ст. 3097; 2017, № 31, ст. 4766).</w:t>
      </w:r>
    </w:p>
    <w:p w:rsidR="006D6046" w:rsidRDefault="006D6046">
      <w:pPr>
        <w:pStyle w:val="aff0"/>
      </w:pPr>
      <w:r>
        <w:rPr>
          <w:vertAlign w:val="superscript"/>
        </w:rPr>
        <w:t>4</w:t>
      </w:r>
      <w:r>
        <w:t xml:space="preserve"> В соответствии с подпунктом 1 пункта 2 статьи 18 Федерального закона № 5-ФЗ (Собрание законодательства Российской Федерации, 2000, № 19, ст. 2023; 2004, № 35, ст. 3607; 2005, № 1, ст. 25; № 19, ст. 1748; 2009, № 26, ст. 3133, № 52, ст. 6403; 2010, № 19, ст. 2287; № 31, ст. 4206; № 50, ст. 6609; 2013, № 48, ст. 6165; 2015, № 27, ст. 3967, № 48, ст. 6724; 2016, № 22, ст. 3097; 2017, № 31, ст. 4766; № 45, ст. 6581).</w:t>
      </w:r>
    </w:p>
    <w:p w:rsidR="006D6046" w:rsidRDefault="006D6046">
      <w:pPr>
        <w:pStyle w:val="aff0"/>
      </w:pPr>
      <w:r>
        <w:rPr>
          <w:vertAlign w:val="superscript"/>
        </w:rPr>
        <w:t>5</w:t>
      </w:r>
      <w:r>
        <w:t xml:space="preserve"> В соответствии с частью 8 статьи 154 Федерального закона от 22 августа 2004 г. №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№ 35, ст. 3607; 2013, № 14, ст. 1654).</w:t>
      </w:r>
    </w:p>
    <w:p w:rsidR="006D6046" w:rsidRDefault="006D6046">
      <w:pPr>
        <w:pStyle w:val="aff0"/>
      </w:pPr>
      <w:r>
        <w:rPr>
          <w:vertAlign w:val="superscript"/>
        </w:rPr>
        <w:t>6</w:t>
      </w:r>
      <w:r>
        <w:t xml:space="preserve"> В соответствии со статьей 185.1 Трудового кодекса Российской Федерации (Собрание законодательства Российской Федерации, 2002, № 1, ст. 3; 2018, № 41, ст. 6193).</w:t>
      </w:r>
    </w:p>
    <w:p w:rsidR="006D6046" w:rsidRDefault="006D6046">
      <w:pPr>
        <w:pStyle w:val="aff0"/>
      </w:pPr>
      <w:r>
        <w:rPr>
          <w:vertAlign w:val="superscript"/>
        </w:rPr>
        <w:t>7</w:t>
      </w:r>
      <w:r>
        <w:t xml:space="preserve">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 г. №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№ 17, ст. 1965; № 37, ст. 5002; 2013, № 3, ст. 207; № 16, ст. 1970; 2016, № 40, ст. 5738; № 51, ст. 7379).</w:t>
      </w:r>
    </w:p>
    <w:p w:rsidR="006D6046" w:rsidRDefault="006D6046">
      <w:pPr>
        <w:pStyle w:val="aff0"/>
      </w:pPr>
      <w:r>
        <w:rPr>
          <w:vertAlign w:val="superscript"/>
        </w:rPr>
        <w:t>8</w:t>
      </w:r>
      <w:r>
        <w:t xml:space="preserve"> Зарегистрирован Министерством юстиции Российской Федерации 3 марта 2011 г., регистрационный № 19998, с изменениями, внесенными приказами Министерства здравоохранения и социального развития Российской Федерации от 10 августа 2011 г. № 897н (зарегистрирован Министерством юстиции Российской Федерации 12 августа 2011 г., регистрационный № 21609), от 9 сентября 2011 г. № 1036н (зарегистрирован Министерством юстиции Российской Федерации 14 октября 2011 г., регистрационный № 22053), приказами Министерства здравоохранения Российской Федерации от 22 марта 2013 г. № 160н (зарегистрирован Министерством юстиции Российской Федерации 23 мая 2013 г., регистрационный № 28480), от 21 июня 2013 г. № 396н (зарегистрирован Министерством юстиции Российской Федерации 23 сентября 2013 г., регистрационный № 30004), от 20 ноября 2013 г. № 859ан (зарегистрирован Министерством юстиции Российской Федерации 29 ноября 2013 г., регистрационный № 30489), от 6 августа 2015 г. № 536н (зарегистрирован Министерством юстиции Российской Федерации 2 октября 2015 г., регистрационный № 39119), от 25 марта 2016 г. № 192н (зарегистрирован Министерством юстиции Российской Федерации 4 мая 2016 г., регистрационный № 41969), от 28 июня 2016 г. № 423н (зарегистрирован Министерством юстиции Российской Федерации 18 июля 2016 г., регистрационный № 42892), от 28 сентября 2016 г. № 736н (зарегистрирован Министерством юстиции Российской Федерации 5 октября 2016 г., регистрационный № 43922), от 27 октября 2016 г. № 803н (зарегистрирован Министерством юстиции Российской Федерации 21 декабря 2016 г., регистрационный № 44840), от 11 января 2017 г. № 2н (зарегистрирован Министерством юстиции Российской Федерации 27 января 2017 г., регистрационный № 45459).</w:t>
      </w:r>
    </w:p>
    <w:p w:rsidR="006D6046" w:rsidRDefault="006D6046">
      <w:pPr>
        <w:pStyle w:val="aff0"/>
      </w:pPr>
      <w:r>
        <w:rPr>
          <w:vertAlign w:val="superscript"/>
        </w:rPr>
        <w:t>9</w:t>
      </w:r>
      <w:r>
        <w:t xml:space="preserve"> Зарегистрирован Министерством юстиции Российской Федерации 28 апреля 2012 г., регистрационный № 23971, с изменениями, внесенными приказом Министерства здравоохранения Российской Федерации от 31 октября 2017 г. № 882н (зарегистрирован Министерством юстиции Российской Федерации 9 января 2018 г., регистрационный № 49561).</w:t>
      </w:r>
    </w:p>
    <w:p w:rsidR="006D6046" w:rsidRDefault="006D6046">
      <w:pPr>
        <w:pStyle w:val="aff0"/>
      </w:pPr>
      <w:r>
        <w:rPr>
          <w:vertAlign w:val="superscript"/>
        </w:rPr>
        <w:t>10</w:t>
      </w:r>
      <w:r>
        <w:t xml:space="preserve"> Собрание законодательства Российской Федерации, 1995, № 14, ст. 1212; 2004, № 35, ст. 3607; 2013, № 48, ст. 6165.</w:t>
      </w:r>
    </w:p>
    <w:p w:rsidR="006D6046" w:rsidRDefault="006D6046">
      <w:pPr>
        <w:pStyle w:val="aff0"/>
      </w:pPr>
      <w:r>
        <w:rPr>
          <w:vertAlign w:val="superscript"/>
        </w:rPr>
        <w:t>11</w:t>
      </w:r>
      <w:r>
        <w:t xml:space="preserve">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6D6046" w:rsidRDefault="006D6046">
      <w:pPr>
        <w:pStyle w:val="aff0"/>
      </w:pPr>
      <w:r>
        <w:rPr>
          <w:vertAlign w:val="superscript"/>
        </w:rPr>
        <w:t>12</w:t>
      </w:r>
      <w:r>
        <w:t xml:space="preserve">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6D6046" w:rsidRDefault="006D6046">
      <w:pPr>
        <w:pStyle w:val="aff0"/>
      </w:pPr>
      <w:r>
        <w:rPr>
          <w:vertAlign w:val="superscript"/>
        </w:rPr>
        <w:t>13</w:t>
      </w:r>
      <w:r>
        <w:t xml:space="preserve"> Зарегистрирован Министерством юстиции Российской Федерации 17 апреля 2013 г., регистрационный № 28163, с изменениями, внесенными приказами Министерства здравоохранения Российской Федерации от 23.08.2016 № 624н (зарегистрирован Министерством юстиции Российской Федерации 7 сентября 2016 г., регистрационный № 43597) и от 4 июля 2017 г. № 379н (зарегистрирован Министерством юстиции Российской Федерации 24 июля 2017 г., регистрационный № 47503).</w:t>
      </w:r>
    </w:p>
    <w:p w:rsidR="006D6046" w:rsidRDefault="006D6046">
      <w:pPr>
        <w:pStyle w:val="aff0"/>
      </w:pPr>
      <w:r>
        <w:rPr>
          <w:vertAlign w:val="superscript"/>
        </w:rPr>
        <w:t>14</w:t>
      </w:r>
      <w:r>
        <w:t xml:space="preserve"> Зарегистрирован Министерством юстиции Российской Федерации 27 июня 2012 г., регистрационный № 24726), с изменениями, внесенными приказами Министерства здравоохранения Российской Федерации от 23 июня 2015 г. № 361н (зарегистрирован Министерством юстиции Российской Федерации 7 июля 2015 г., регистрационный № 37921), от 30 сентября 2015 г. № 683н (зарегистрирован Министерством юстиции Российской Федерации 24 ноября 2015 г., регистрационный № 39822), от 30 марта 2018 г. № 139н (зарегистрирован Министерством юстиции Российской Федерации 16 августа 2018 г., регистрационный № 51917).</w:t>
      </w:r>
    </w:p>
    <w:p w:rsidR="006D6046" w:rsidRDefault="006D6046">
      <w:pPr>
        <w:pStyle w:val="aff0"/>
      </w:pPr>
      <w:r>
        <w:rPr>
          <w:vertAlign w:val="superscript"/>
        </w:rPr>
        <w:t>15</w:t>
      </w:r>
      <w:r>
        <w:t xml:space="preserve"> Статья 37 Федерального закона № 323-ФЗ (Собрание законодательства Российской Федерации, 2011, № 48, ст. 6724; 2015, </w:t>
      </w:r>
      <w:r>
        <w:lastRenderedPageBreak/>
        <w:t>№ 10, ст. 1425; 2017, № 31, ст. 4791; 2018, № 53, ст. 8415).</w:t>
      </w:r>
    </w:p>
    <w:p w:rsidR="006D6046" w:rsidRDefault="006D6046">
      <w:pPr>
        <w:pStyle w:val="aff0"/>
      </w:pPr>
      <w:r>
        <w:rPr>
          <w:vertAlign w:val="superscript"/>
        </w:rPr>
        <w:t>16</w:t>
      </w:r>
      <w:r>
        <w:t xml:space="preserve">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Ша группу здоровья.</w:t>
      </w:r>
    </w:p>
    <w:p w:rsidR="006D6046" w:rsidRDefault="006D6046">
      <w:pPr>
        <w:pStyle w:val="aff0"/>
      </w:pPr>
      <w:r>
        <w:rPr>
          <w:vertAlign w:val="superscript"/>
        </w:rPr>
        <w:t>17</w:t>
      </w:r>
      <w:r>
        <w:t xml:space="preserve"> 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6D6046" w:rsidRDefault="006D6046">
      <w:pPr>
        <w:pStyle w:val="aff0"/>
      </w:pPr>
      <w:r>
        <w:rPr>
          <w:vertAlign w:val="superscript"/>
        </w:rPr>
        <w:t>18</w:t>
      </w:r>
      <w:r>
        <w:t xml:space="preserve"> 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D6046" w:rsidRDefault="006D6046">
      <w:pPr>
        <w:pStyle w:val="aff0"/>
      </w:pPr>
      <w:r>
        <w:rPr>
          <w:vertAlign w:val="superscript"/>
        </w:rPr>
        <w:t>19</w:t>
      </w:r>
      <w:r>
        <w:t xml:space="preserve">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6D6046" w:rsidRDefault="006D6046"/>
    <w:sectPr w:rsidR="006D604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6"/>
    <w:rsid w:val="006D6046"/>
    <w:rsid w:val="007746A6"/>
    <w:rsid w:val="007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DAAEE7-A5C0-47AA-8277-1F2EFBA4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11387</Words>
  <Characters>64909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2</cp:revision>
  <dcterms:created xsi:type="dcterms:W3CDTF">2019-05-07T13:34:00Z</dcterms:created>
  <dcterms:modified xsi:type="dcterms:W3CDTF">2019-05-07T13:34:00Z</dcterms:modified>
</cp:coreProperties>
</file>