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70" w:rsidRDefault="00187970" w:rsidP="001879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187970" w:rsidRDefault="00872A34" w:rsidP="00187970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</w:t>
      </w:r>
      <w:r w:rsidR="005E2469">
        <w:rPr>
          <w:rFonts w:ascii="Times New Roman" w:hAnsi="Times New Roman" w:cs="Times New Roman"/>
          <w:b/>
        </w:rPr>
        <w:t>о</w:t>
      </w:r>
      <w:proofErr w:type="spellEnd"/>
      <w:r w:rsidR="005E2469">
        <w:rPr>
          <w:rFonts w:ascii="Times New Roman" w:hAnsi="Times New Roman" w:cs="Times New Roman"/>
          <w:b/>
        </w:rPr>
        <w:t>. главного врача</w:t>
      </w:r>
    </w:p>
    <w:p w:rsidR="00187970" w:rsidRDefault="00187970" w:rsidP="001879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ГУЗ «Ясногорская районная больница»</w:t>
      </w:r>
    </w:p>
    <w:p w:rsidR="00187970" w:rsidRPr="00AD7CF8" w:rsidRDefault="00187970" w:rsidP="00187970">
      <w:pPr>
        <w:jc w:val="right"/>
        <w:rPr>
          <w:rFonts w:ascii="Times New Roman" w:hAnsi="Times New Roman" w:cs="Times New Roman"/>
          <w:b/>
        </w:rPr>
      </w:pPr>
    </w:p>
    <w:p w:rsidR="00187970" w:rsidRPr="00AD7CF8" w:rsidRDefault="00187970" w:rsidP="00187970">
      <w:pPr>
        <w:jc w:val="right"/>
        <w:rPr>
          <w:rFonts w:ascii="Times New Roman" w:hAnsi="Times New Roman" w:cs="Times New Roman"/>
          <w:b/>
        </w:rPr>
      </w:pPr>
      <w:r w:rsidRPr="00986368">
        <w:rPr>
          <w:rFonts w:ascii="Times New Roman" w:hAnsi="Times New Roman" w:cs="Times New Roman"/>
          <w:b/>
        </w:rPr>
        <w:t>_____________________</w:t>
      </w:r>
      <w:proofErr w:type="spellStart"/>
      <w:r w:rsidR="00564C04">
        <w:rPr>
          <w:rFonts w:ascii="Times New Roman" w:hAnsi="Times New Roman" w:cs="Times New Roman"/>
          <w:b/>
        </w:rPr>
        <w:t>В.В.Дроздов</w:t>
      </w:r>
      <w:proofErr w:type="spellEnd"/>
    </w:p>
    <w:p w:rsidR="00187970" w:rsidRPr="00AD7CF8" w:rsidRDefault="00187970" w:rsidP="00187970">
      <w:pPr>
        <w:jc w:val="right"/>
        <w:rPr>
          <w:rFonts w:ascii="Times New Roman" w:hAnsi="Times New Roman" w:cs="Times New Roman"/>
          <w:b/>
        </w:rPr>
      </w:pPr>
    </w:p>
    <w:p w:rsidR="00187970" w:rsidRPr="00AD7CF8" w:rsidRDefault="003369D8" w:rsidP="001879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20F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A20F76">
        <w:rPr>
          <w:rFonts w:ascii="Times New Roman" w:hAnsi="Times New Roman" w:cs="Times New Roman"/>
          <w:b/>
        </w:rPr>
        <w:t xml:space="preserve"> 20</w:t>
      </w:r>
      <w:r w:rsidR="005E2469">
        <w:rPr>
          <w:rFonts w:ascii="Times New Roman" w:hAnsi="Times New Roman" w:cs="Times New Roman"/>
          <w:b/>
        </w:rPr>
        <w:t>20</w:t>
      </w:r>
      <w:r w:rsidR="00A20F76">
        <w:rPr>
          <w:rFonts w:ascii="Times New Roman" w:hAnsi="Times New Roman" w:cs="Times New Roman"/>
          <w:b/>
        </w:rPr>
        <w:t xml:space="preserve"> </w:t>
      </w:r>
      <w:r w:rsidR="00187970" w:rsidRPr="00AD7CF8">
        <w:rPr>
          <w:rFonts w:ascii="Times New Roman" w:hAnsi="Times New Roman" w:cs="Times New Roman"/>
          <w:b/>
        </w:rPr>
        <w:t xml:space="preserve">года </w:t>
      </w: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</w:rPr>
      </w:pP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</w:rPr>
      </w:pP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</w:rPr>
      </w:pPr>
      <w:r w:rsidRPr="00AD7CF8">
        <w:rPr>
          <w:rFonts w:ascii="Times New Roman" w:hAnsi="Times New Roman" w:cs="Times New Roman"/>
          <w:b/>
        </w:rPr>
        <w:t>ПРЕЙСКУРАНТ СТОИМОСТИ</w:t>
      </w: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F8">
        <w:rPr>
          <w:rFonts w:ascii="Times New Roman" w:hAnsi="Times New Roman" w:cs="Times New Roman"/>
          <w:b/>
          <w:sz w:val="28"/>
          <w:szCs w:val="28"/>
        </w:rPr>
        <w:t>медицинских услуг, оказываемых на платной основе</w:t>
      </w: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F8">
        <w:rPr>
          <w:rFonts w:ascii="Times New Roman" w:hAnsi="Times New Roman" w:cs="Times New Roman"/>
          <w:b/>
          <w:sz w:val="28"/>
          <w:szCs w:val="28"/>
        </w:rPr>
        <w:t>Государственным учреждением здравоохранения</w:t>
      </w:r>
    </w:p>
    <w:p w:rsidR="00187970" w:rsidRDefault="00187970" w:rsidP="0018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F8">
        <w:rPr>
          <w:rFonts w:ascii="Times New Roman" w:hAnsi="Times New Roman" w:cs="Times New Roman"/>
          <w:b/>
          <w:sz w:val="28"/>
          <w:szCs w:val="28"/>
        </w:rPr>
        <w:t>«Ясногорская районная больница»</w:t>
      </w:r>
    </w:p>
    <w:p w:rsidR="00B34407" w:rsidRPr="00AD7CF8" w:rsidRDefault="00B34407" w:rsidP="00187970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42"/>
        <w:gridCol w:w="1984"/>
      </w:tblGrid>
      <w:tr w:rsidR="00187970" w:rsidRPr="00B34407" w:rsidTr="00187970">
        <w:tc>
          <w:tcPr>
            <w:tcW w:w="675" w:type="dxa"/>
          </w:tcPr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gridSpan w:val="2"/>
          </w:tcPr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407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187970" w:rsidRPr="00AD7CF8" w:rsidTr="00187970">
        <w:tc>
          <w:tcPr>
            <w:tcW w:w="10881" w:type="dxa"/>
            <w:gridSpan w:val="4"/>
          </w:tcPr>
          <w:p w:rsidR="00A837DA" w:rsidRPr="00AD7CF8" w:rsidRDefault="00187970" w:rsidP="00A837D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Амбулаторно-поликлинические услуги</w:t>
            </w:r>
          </w:p>
        </w:tc>
      </w:tr>
      <w:tr w:rsidR="00187970" w:rsidRPr="005E2469" w:rsidTr="00BB401B">
        <w:tc>
          <w:tcPr>
            <w:tcW w:w="675" w:type="dxa"/>
          </w:tcPr>
          <w:p w:rsidR="00187970" w:rsidRPr="005E2469" w:rsidRDefault="0018797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222" w:type="dxa"/>
            <w:gridSpan w:val="2"/>
          </w:tcPr>
          <w:p w:rsidR="00187970" w:rsidRPr="005E2469" w:rsidRDefault="00187970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врача-хирурга.</w:t>
            </w:r>
          </w:p>
        </w:tc>
        <w:tc>
          <w:tcPr>
            <w:tcW w:w="1984" w:type="dxa"/>
          </w:tcPr>
          <w:p w:rsidR="00187970" w:rsidRPr="005E2469" w:rsidRDefault="00564C04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врача-уролога.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врача-отоларинголога.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врача-невролога.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врача-кардиолога.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врача-онколога.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дерматовенеролога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врача-психиатра-нарколога.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врача-психиатра.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EC45DA">
        <w:trPr>
          <w:trHeight w:val="85"/>
        </w:trPr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врача-терапевта.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врача-акушера-гинеколога.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врача-педиатра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564C04" w:rsidRPr="005E2469" w:rsidTr="00BB401B">
        <w:tc>
          <w:tcPr>
            <w:tcW w:w="675" w:type="dxa"/>
          </w:tcPr>
          <w:p w:rsidR="00564C04" w:rsidRPr="005E2469" w:rsidRDefault="00564C04" w:rsidP="00564C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8222" w:type="dxa"/>
            <w:gridSpan w:val="2"/>
          </w:tcPr>
          <w:p w:rsidR="00564C04" w:rsidRPr="005E2469" w:rsidRDefault="00564C04" w:rsidP="00564C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врача-офтальмолога</w:t>
            </w:r>
          </w:p>
        </w:tc>
        <w:tc>
          <w:tcPr>
            <w:tcW w:w="1984" w:type="dxa"/>
          </w:tcPr>
          <w:p w:rsidR="00564C04" w:rsidRDefault="00564C04" w:rsidP="00564C04">
            <w:pPr>
              <w:jc w:val="center"/>
            </w:pPr>
            <w:r w:rsidRPr="00F400CE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917AF5" w:rsidRPr="005E2469" w:rsidTr="00BB401B">
        <w:tc>
          <w:tcPr>
            <w:tcW w:w="675" w:type="dxa"/>
            <w:vMerge w:val="restart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Предварительный медицинский осмотр, проводимый  при поступлении на работу или учебу в целях определения  соответствия  состояния  здоровья  работника  поручаемой ему работе, соответствия учащегося требованиям к обучению   совершеннолетних граждан.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 соответствии с Приказом от 12 апреля 2011 года № 302н (Приложение 2)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врача-хирурга.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врача-отоларинголога.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врача-невролога.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дерматовенеролога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врача-терапевта.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врача-акушера-гинеколога.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врача-офтальмолога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мочи общий.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101,00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общий.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155,00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глюкозу.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177,00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с кардиолипиновым антигеном.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151,00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холестерин.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81,00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кала на яйца </w:t>
            </w:r>
            <w:r w:rsidRPr="005E2469">
              <w:rPr>
                <w:rStyle w:val="b-forumtext"/>
                <w:rFonts w:ascii="Times New Roman" w:hAnsi="Times New Roman" w:cs="Times New Roman"/>
                <w:bCs/>
                <w:sz w:val="25"/>
                <w:szCs w:val="25"/>
              </w:rPr>
              <w:t>гельминтов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(методом «Като», методом  обогащения).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182,00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кала на стафилококк.</w:t>
            </w:r>
          </w:p>
        </w:tc>
        <w:tc>
          <w:tcPr>
            <w:tcW w:w="1984" w:type="dxa"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кала на дизентерийную  группу (выделяемые возбудители: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шигеллы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сальмонеллы).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220,00</w:t>
            </w:r>
          </w:p>
        </w:tc>
      </w:tr>
      <w:tr w:rsidR="00917AF5" w:rsidRPr="005E2469" w:rsidTr="0088323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Исследования на микрофлору  мокроты,  мочи,  женских мазков.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266,00</w:t>
            </w:r>
          </w:p>
        </w:tc>
      </w:tr>
      <w:tr w:rsidR="00917AF5" w:rsidRPr="005E2469" w:rsidTr="00B344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Проведение электрокардиографических исследований.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157,00</w:t>
            </w:r>
          </w:p>
        </w:tc>
      </w:tr>
      <w:tr w:rsidR="00917AF5" w:rsidRPr="005E2469" w:rsidTr="00B344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Электроэнцефалография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750,00</w:t>
            </w:r>
          </w:p>
        </w:tc>
      </w:tr>
      <w:tr w:rsidR="00917AF5" w:rsidRPr="005E2469" w:rsidTr="00B34407">
        <w:tc>
          <w:tcPr>
            <w:tcW w:w="675" w:type="dxa"/>
            <w:vMerge/>
            <w:tcBorders>
              <w:top w:val="single" w:sz="4" w:space="0" w:color="auto"/>
            </w:tcBorders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Флюорография легких цифровая.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138,00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грудной  полости.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347,00</w:t>
            </w:r>
          </w:p>
        </w:tc>
      </w:tr>
      <w:tr w:rsidR="00917AF5" w:rsidRPr="005E2469" w:rsidTr="00BB401B">
        <w:tc>
          <w:tcPr>
            <w:tcW w:w="675" w:type="dxa"/>
            <w:vMerge/>
          </w:tcPr>
          <w:p w:rsidR="00917AF5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917AF5" w:rsidRPr="005E2469" w:rsidRDefault="00917AF5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Маммография.</w:t>
            </w:r>
          </w:p>
        </w:tc>
        <w:tc>
          <w:tcPr>
            <w:tcW w:w="1984" w:type="dxa"/>
          </w:tcPr>
          <w:p w:rsidR="00917AF5" w:rsidRPr="005E2469" w:rsidRDefault="00917AF5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680,00</w:t>
            </w:r>
          </w:p>
        </w:tc>
      </w:tr>
      <w:tr w:rsidR="008C7250" w:rsidRPr="005E2469" w:rsidTr="00BB401B">
        <w:tc>
          <w:tcPr>
            <w:tcW w:w="675" w:type="dxa"/>
            <w:vMerge w:val="restart"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8222" w:type="dxa"/>
            <w:gridSpan w:val="2"/>
          </w:tcPr>
          <w:p w:rsidR="008C7250" w:rsidRPr="005E2469" w:rsidRDefault="008C7250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Периодический медицинский осмотр,  проводимый  с  установленной периодичностью  в  целях  динамического наблюдения за состоянием здоровья  работников, учащихся,  своевременного выявления начальных форм профессиональных заболеваний,  ранних признаков воздействия вредных и (или) опасных производственных факторов рабочей среды, трудового, учебного процесса  на состояние здоровья  работников, учащихся,  в целях формирования групп риска развития профессиональных заболеваний,  выявления медицинских противопоказаний к осуществлению отдельных видов работ, продолжению  учебы   совершеннолетних  граждан.</w:t>
            </w:r>
          </w:p>
        </w:tc>
        <w:tc>
          <w:tcPr>
            <w:tcW w:w="1984" w:type="dxa"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 соответствии с Приказом от 12 апреля 2011 года № 302н (Приложение 1)</w:t>
            </w:r>
          </w:p>
        </w:tc>
      </w:tr>
      <w:tr w:rsidR="008C7250" w:rsidRPr="005E2469" w:rsidTr="00BB401B">
        <w:trPr>
          <w:trHeight w:val="31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врача-хирурга.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79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врача-отоларинголога.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68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врача-невролога.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73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дерматовенеролога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7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врача-терапевта.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6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врача-акушера-гинеколога.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72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Прием (осмотр, консультация) врача-офтальмолога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8C7250" w:rsidRPr="005E2469" w:rsidTr="00BB401B">
        <w:trPr>
          <w:trHeight w:val="261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мочи общий.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101,00</w:t>
            </w:r>
          </w:p>
        </w:tc>
      </w:tr>
      <w:tr w:rsidR="008C7250" w:rsidRPr="005E2469" w:rsidTr="00BB401B">
        <w:trPr>
          <w:trHeight w:val="252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общий.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155,00</w:t>
            </w:r>
          </w:p>
        </w:tc>
      </w:tr>
      <w:tr w:rsidR="008C7250" w:rsidRPr="005E2469" w:rsidTr="00BB401B">
        <w:trPr>
          <w:trHeight w:val="255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глюкозу.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177,00</w:t>
            </w:r>
          </w:p>
        </w:tc>
      </w:tr>
      <w:tr w:rsidR="008C7250" w:rsidRPr="005E2469" w:rsidTr="00BB401B">
        <w:trPr>
          <w:trHeight w:val="246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с кардиолипиновым антигеном.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151,00</w:t>
            </w:r>
          </w:p>
        </w:tc>
      </w:tr>
      <w:tr w:rsidR="008C7250" w:rsidRPr="005E2469" w:rsidTr="00BB401B">
        <w:trPr>
          <w:trHeight w:val="249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холестерин.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81,00</w:t>
            </w:r>
          </w:p>
        </w:tc>
      </w:tr>
      <w:tr w:rsidR="008C7250" w:rsidRPr="005E2469" w:rsidTr="00BB401B">
        <w:trPr>
          <w:trHeight w:val="418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кала на яйца </w:t>
            </w:r>
            <w:r w:rsidRPr="005E2469">
              <w:rPr>
                <w:rStyle w:val="b-forumtext"/>
                <w:rFonts w:ascii="Times New Roman" w:hAnsi="Times New Roman" w:cs="Times New Roman"/>
                <w:bCs/>
                <w:sz w:val="25"/>
                <w:szCs w:val="25"/>
              </w:rPr>
              <w:t>гельминтов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(методом «Като», методом  обогащения).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182,00</w:t>
            </w:r>
          </w:p>
        </w:tc>
      </w:tr>
      <w:tr w:rsidR="008C7250" w:rsidRPr="005E2469" w:rsidTr="00BB401B">
        <w:trPr>
          <w:trHeight w:val="24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кала на стафилококк.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8C7250" w:rsidRPr="005E2469" w:rsidTr="00BB401B">
        <w:trPr>
          <w:trHeight w:val="418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кала на дизентерийную  группу (выделяемые возбудители: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шигеллы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сальмонеллы).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220,00</w:t>
            </w:r>
          </w:p>
        </w:tc>
      </w:tr>
      <w:tr w:rsidR="008C7250" w:rsidRPr="005E2469" w:rsidTr="00BB401B">
        <w:trPr>
          <w:trHeight w:val="245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Исследования на микрофлору  мокроты,  мочи,  женских мазков.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266,00</w:t>
            </w:r>
          </w:p>
        </w:tc>
      </w:tr>
      <w:tr w:rsidR="008C7250" w:rsidRPr="005E2469" w:rsidTr="00BB401B">
        <w:trPr>
          <w:trHeight w:val="249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Проведение электрокардиографических исследований.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157,00</w:t>
            </w:r>
          </w:p>
        </w:tc>
      </w:tr>
      <w:tr w:rsidR="008C7250" w:rsidRPr="005E2469" w:rsidTr="00BB401B">
        <w:trPr>
          <w:trHeight w:val="239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750,00</w:t>
            </w:r>
          </w:p>
        </w:tc>
      </w:tr>
      <w:tr w:rsidR="008C7250" w:rsidRPr="005E2469" w:rsidTr="00BB401B">
        <w:trPr>
          <w:trHeight w:val="243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Флюорография легких цифровая.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138,00</w:t>
            </w:r>
          </w:p>
        </w:tc>
      </w:tr>
      <w:tr w:rsidR="008C7250" w:rsidRPr="005E2469" w:rsidTr="005E2469">
        <w:trPr>
          <w:trHeight w:val="261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Рентгенография грудной  полости.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347,00</w:t>
            </w:r>
          </w:p>
        </w:tc>
      </w:tr>
      <w:tr w:rsidR="008C7250" w:rsidRPr="005E2469" w:rsidTr="00BB401B">
        <w:trPr>
          <w:trHeight w:val="237"/>
        </w:trPr>
        <w:tc>
          <w:tcPr>
            <w:tcW w:w="675" w:type="dxa"/>
            <w:vMerge/>
          </w:tcPr>
          <w:p w:rsidR="008C7250" w:rsidRPr="005E2469" w:rsidRDefault="008C7250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22" w:type="dxa"/>
            <w:gridSpan w:val="2"/>
          </w:tcPr>
          <w:p w:rsidR="008C7250" w:rsidRPr="005E2469" w:rsidRDefault="008C7250" w:rsidP="00542BBE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Маммография.</w:t>
            </w:r>
          </w:p>
        </w:tc>
        <w:tc>
          <w:tcPr>
            <w:tcW w:w="1984" w:type="dxa"/>
          </w:tcPr>
          <w:p w:rsidR="008C7250" w:rsidRPr="005E2469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680,00</w:t>
            </w:r>
          </w:p>
        </w:tc>
      </w:tr>
      <w:tr w:rsidR="00070948" w:rsidRPr="005E2469" w:rsidTr="00BB401B">
        <w:trPr>
          <w:trHeight w:val="1647"/>
        </w:trPr>
        <w:tc>
          <w:tcPr>
            <w:tcW w:w="675" w:type="dxa"/>
          </w:tcPr>
          <w:p w:rsidR="00070948" w:rsidRPr="005E2469" w:rsidRDefault="009E1857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8222" w:type="dxa"/>
            <w:gridSpan w:val="2"/>
          </w:tcPr>
          <w:p w:rsidR="004C5B20" w:rsidRPr="005E2469" w:rsidRDefault="00070948" w:rsidP="00187970">
            <w:pPr>
              <w:rPr>
                <w:rFonts w:ascii="Times New Roman" w:hAnsi="Times New Roman" w:cs="Times New Roman"/>
              </w:rPr>
            </w:pPr>
            <w:proofErr w:type="spellStart"/>
            <w:r w:rsidRPr="005E2469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медицинские осмотры, проводимые перед началом рабочего   рейса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65,00</w:t>
            </w:r>
          </w:p>
        </w:tc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222" w:type="dxa"/>
            <w:gridSpan w:val="2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</w:rPr>
            </w:pPr>
            <w:proofErr w:type="spellStart"/>
            <w:r w:rsidRPr="005E2469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медицинские осмотры, проводимые по окончании </w:t>
            </w:r>
            <w:r w:rsidR="005E2469" w:rsidRPr="005E2469">
              <w:rPr>
                <w:rFonts w:ascii="Times New Roman" w:hAnsi="Times New Roman" w:cs="Times New Roman"/>
              </w:rPr>
              <w:t>рабочего рейса в</w:t>
            </w:r>
            <w:r w:rsidRPr="005E2469">
              <w:rPr>
                <w:rFonts w:ascii="Times New Roman" w:hAnsi="Times New Roman" w:cs="Times New Roman"/>
              </w:rPr>
              <w:t xml:space="preserve">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</w:t>
            </w:r>
            <w:r w:rsidR="005E2469" w:rsidRPr="005E2469">
              <w:rPr>
                <w:rFonts w:ascii="Times New Roman" w:hAnsi="Times New Roman" w:cs="Times New Roman"/>
              </w:rPr>
              <w:t>признаков алкогольного</w:t>
            </w:r>
            <w:r w:rsidRPr="005E2469">
              <w:rPr>
                <w:rFonts w:ascii="Times New Roman" w:hAnsi="Times New Roman" w:cs="Times New Roman"/>
              </w:rPr>
              <w:t xml:space="preserve">, наркотического или иного токсического опьянения. 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65,00</w:t>
            </w:r>
          </w:p>
        </w:tc>
        <w:bookmarkStart w:id="0" w:name="_GoBack"/>
        <w:bookmarkEnd w:id="0"/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222" w:type="dxa"/>
            <w:gridSpan w:val="2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Освидетельствование на наличие медицинских прот</w:t>
            </w:r>
            <w:r w:rsidR="00E8265B" w:rsidRPr="005E2469">
              <w:rPr>
                <w:rFonts w:ascii="Times New Roman" w:hAnsi="Times New Roman" w:cs="Times New Roman"/>
              </w:rPr>
              <w:t xml:space="preserve">ивопоказаний к владению оружием с определением наличия </w:t>
            </w:r>
            <w:proofErr w:type="spellStart"/>
            <w:r w:rsidR="00E8265B" w:rsidRPr="005E246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E8265B" w:rsidRPr="005E2469">
              <w:rPr>
                <w:rFonts w:ascii="Times New Roman" w:hAnsi="Times New Roman" w:cs="Times New Roman"/>
              </w:rPr>
              <w:t xml:space="preserve"> веществ в моче</w:t>
            </w:r>
          </w:p>
        </w:tc>
        <w:tc>
          <w:tcPr>
            <w:tcW w:w="1984" w:type="dxa"/>
          </w:tcPr>
          <w:p w:rsidR="00070948" w:rsidRPr="005E2469" w:rsidRDefault="00E8265B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8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00,00</w:t>
            </w:r>
          </w:p>
        </w:tc>
      </w:tr>
      <w:tr w:rsidR="00E8265B" w:rsidRPr="005E2469" w:rsidTr="00BB401B">
        <w:tc>
          <w:tcPr>
            <w:tcW w:w="675" w:type="dxa"/>
          </w:tcPr>
          <w:p w:rsidR="00E8265B" w:rsidRPr="005E2469" w:rsidRDefault="009E1857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</w:p>
        </w:tc>
        <w:tc>
          <w:tcPr>
            <w:tcW w:w="8222" w:type="dxa"/>
            <w:gridSpan w:val="2"/>
          </w:tcPr>
          <w:p w:rsidR="00E8265B" w:rsidRPr="005E2469" w:rsidRDefault="00E8265B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Освидетельствование на наличие медицинских противопоказаний к владению оружием без определения наличия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веществ в моче</w:t>
            </w:r>
          </w:p>
        </w:tc>
        <w:tc>
          <w:tcPr>
            <w:tcW w:w="1984" w:type="dxa"/>
          </w:tcPr>
          <w:p w:rsidR="00E8265B" w:rsidRPr="005E2469" w:rsidRDefault="00D4238D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BB401B" w:rsidRPr="005E2469" w:rsidTr="00BB401B">
        <w:tc>
          <w:tcPr>
            <w:tcW w:w="675" w:type="dxa"/>
          </w:tcPr>
          <w:p w:rsidR="00BB401B" w:rsidRPr="005E2469" w:rsidRDefault="00BB401B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222" w:type="dxa"/>
            <w:gridSpan w:val="2"/>
          </w:tcPr>
          <w:p w:rsidR="00BB401B" w:rsidRPr="005E2469" w:rsidRDefault="00BB401B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Освидетельствование на наличие медицинских показаний к управлению транспортным средством категории  В, С</w:t>
            </w:r>
          </w:p>
        </w:tc>
        <w:tc>
          <w:tcPr>
            <w:tcW w:w="1984" w:type="dxa"/>
          </w:tcPr>
          <w:p w:rsidR="00BB401B" w:rsidRPr="005E2469" w:rsidRDefault="00BB401B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222" w:type="dxa"/>
            <w:gridSpan w:val="2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Освидетельствование на наличие медицинских показаний к управлению транспортн</w:t>
            </w:r>
            <w:r w:rsidR="00E8265B" w:rsidRPr="005E2469">
              <w:rPr>
                <w:rFonts w:ascii="Times New Roman" w:hAnsi="Times New Roman" w:cs="Times New Roman"/>
                <w:sz w:val="25"/>
                <w:szCs w:val="25"/>
              </w:rPr>
              <w:t>ым средством категории  В, С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4238D"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(с осмотром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  <w:r w:rsidR="00D4238D" w:rsidRPr="005E2469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-невролог</w:t>
            </w:r>
            <w:r w:rsidR="00D4238D" w:rsidRPr="005E2469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по показаниям)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70948" w:rsidRPr="005E2469" w:rsidRDefault="00070948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65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22" w:type="dxa"/>
            <w:gridSpan w:val="2"/>
          </w:tcPr>
          <w:p w:rsidR="00070948" w:rsidRPr="005E2469" w:rsidRDefault="00D4238D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Освидетельствование на наличие медицинских показаний к управлению транспортным средством категории  В, С (с осмотром врачом-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оториноларингологом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по показаниям)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70948" w:rsidRPr="005E2469" w:rsidRDefault="003369D8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1 65</w:t>
            </w:r>
            <w:r w:rsidR="00070948" w:rsidRPr="005E2469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070948" w:rsidRPr="005E2469" w:rsidTr="00BB401B">
        <w:tc>
          <w:tcPr>
            <w:tcW w:w="675" w:type="dxa"/>
          </w:tcPr>
          <w:p w:rsidR="00070948" w:rsidRPr="005E2469" w:rsidRDefault="00070948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22" w:type="dxa"/>
            <w:gridSpan w:val="2"/>
          </w:tcPr>
          <w:p w:rsidR="00070948" w:rsidRPr="005E2469" w:rsidRDefault="00D4238D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Освидетельствование на наличие медицинских показаний к управлению транспортным средством категории  В, С (с осмотром врачом-неврологом и врачом-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оториноларингологом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по показаниям)</w:t>
            </w:r>
          </w:p>
        </w:tc>
        <w:tc>
          <w:tcPr>
            <w:tcW w:w="1984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70948" w:rsidRPr="005E2469" w:rsidRDefault="00070948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80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4238D" w:rsidRPr="005E2469" w:rsidTr="00BB401B">
        <w:tc>
          <w:tcPr>
            <w:tcW w:w="675" w:type="dxa"/>
          </w:tcPr>
          <w:p w:rsidR="00D4238D" w:rsidRPr="005E2469" w:rsidRDefault="00BD1293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22" w:type="dxa"/>
            <w:gridSpan w:val="2"/>
          </w:tcPr>
          <w:p w:rsidR="00D4238D" w:rsidRPr="005E2469" w:rsidRDefault="00BD1293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Освидетельствование на наличие медицинских показаний к управлению транспортным средством категории  С,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CE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</w:t>
            </w:r>
          </w:p>
        </w:tc>
        <w:tc>
          <w:tcPr>
            <w:tcW w:w="1984" w:type="dxa"/>
          </w:tcPr>
          <w:p w:rsidR="00D4238D" w:rsidRPr="005E2469" w:rsidRDefault="00BD1293" w:rsidP="00336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55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0422B" w:rsidRPr="005E2469" w:rsidTr="0060422B">
        <w:tc>
          <w:tcPr>
            <w:tcW w:w="675" w:type="dxa"/>
          </w:tcPr>
          <w:p w:rsidR="0060422B" w:rsidRPr="005E2469" w:rsidRDefault="0060422B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22" w:type="dxa"/>
            <w:gridSpan w:val="2"/>
          </w:tcPr>
          <w:p w:rsidR="0060422B" w:rsidRPr="005E2469" w:rsidRDefault="0060422B" w:rsidP="00EC45D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Удаление инородного тела конъюнктивы </w:t>
            </w:r>
          </w:p>
        </w:tc>
        <w:tc>
          <w:tcPr>
            <w:tcW w:w="1984" w:type="dxa"/>
          </w:tcPr>
          <w:p w:rsidR="0060422B" w:rsidRPr="005E2469" w:rsidRDefault="0060422B" w:rsidP="00EC45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60422B" w:rsidRPr="005E2469" w:rsidTr="0060422B">
        <w:tc>
          <w:tcPr>
            <w:tcW w:w="675" w:type="dxa"/>
          </w:tcPr>
          <w:p w:rsidR="0060422B" w:rsidRPr="005E2469" w:rsidRDefault="0060422B" w:rsidP="009E18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222" w:type="dxa"/>
            <w:gridSpan w:val="2"/>
          </w:tcPr>
          <w:p w:rsidR="0060422B" w:rsidRPr="005E2469" w:rsidRDefault="0060422B" w:rsidP="00EC45D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Удаление инородного тела роговицы</w:t>
            </w:r>
          </w:p>
        </w:tc>
        <w:tc>
          <w:tcPr>
            <w:tcW w:w="1984" w:type="dxa"/>
          </w:tcPr>
          <w:p w:rsidR="0060422B" w:rsidRPr="005E2469" w:rsidRDefault="0060422B" w:rsidP="00EC45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500,00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BB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F8">
              <w:rPr>
                <w:rFonts w:ascii="Times New Roman" w:hAnsi="Times New Roman" w:cs="Times New Roman"/>
                <w:b/>
              </w:rPr>
              <w:t>2. Клинико-диагностические исследования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крови   АLT.  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388,00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мочи общий.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101,00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глюкозу.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177,00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общий.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крови тройной на определение уровня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гемоглабина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лейкоцитов, содержание эритроцитов в крови.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титра антител</w:t>
            </w:r>
            <w:r w:rsidRPr="005E2469">
              <w:rPr>
                <w:rStyle w:val="st1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РПГА с 1-м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эритроцитарным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диагностикумом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499,00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титра антител</w:t>
            </w:r>
            <w:r w:rsidRPr="005E2469">
              <w:rPr>
                <w:rStyle w:val="st1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РПГА с 1-м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эритроцитарным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диагностикумом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535,00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с кардиолипиновым антигеном.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151,00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крови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креатинин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мочевую кислоту.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С-реактивный белок.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билирубин.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кала на яйца </w:t>
            </w:r>
            <w:r w:rsidRPr="005E2469">
              <w:rPr>
                <w:rStyle w:val="b-forumtext"/>
                <w:rFonts w:ascii="Times New Roman" w:hAnsi="Times New Roman" w:cs="Times New Roman"/>
                <w:bCs/>
                <w:sz w:val="25"/>
                <w:szCs w:val="25"/>
              </w:rPr>
              <w:t>гельминтов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(методом «Като», методом  обогащения).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182,00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Исследования мазков на гонококк.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156,00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>Определение чувствительности к антибиотикам методом бумажных дисков.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204,00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крови с коклюшным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диагностикумом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холестерин.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81,00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крови на брюшной тиф.</w:t>
            </w:r>
          </w:p>
        </w:tc>
        <w:tc>
          <w:tcPr>
            <w:tcW w:w="2126" w:type="dxa"/>
            <w:gridSpan w:val="2"/>
          </w:tcPr>
          <w:p w:rsidR="00070948" w:rsidRPr="005E2469" w:rsidRDefault="005D5F6C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группы крови.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Micoplasma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Genitalium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Trichomonas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Candida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albicans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Chlamydia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trachomatis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Urtaliticum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Micoplasma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hominis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Gardnerella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крови для определения инфекций передающихся половым путем (ДНК вируса герпеса)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Комплексное исследование крови для определения инфекций передающихся половым путем  (ДНК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Micoplasma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Genitalium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Trichomonas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Candida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albicans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Chlamydia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trachomatis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ДНК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Urtaliticum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Micoplasma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hominis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Gardnerella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ДНК вируса герпеса)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ДНК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цитомегаловируса</w:t>
            </w:r>
            <w:proofErr w:type="spellEnd"/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крови для определения нуклеиновой кислоты вируса папилломы человека 16/18 типов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крови для определения нуклеиновой кислоты вируса папилломы человека 6/11 типов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8080" w:type="dxa"/>
          </w:tcPr>
          <w:p w:rsidR="00070948" w:rsidRPr="005E2469" w:rsidRDefault="00070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уровня гормона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альфафетопротеина</w:t>
            </w:r>
            <w:proofErr w:type="spellEnd"/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крови для определения уровня гормона хорионического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гонатропина</w:t>
            </w:r>
            <w:proofErr w:type="spellEnd"/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общего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трийодтиронина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(Т3)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свободного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трийодтиронина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(Т3) в сыворотке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свободного тироксина (Т4) сыворотки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общего тироксина (Т4) сыворотки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лютеинизирующего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гормона в сыворотке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прогестерона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общего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эстрадиола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пролактина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уровня общего тестостерона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370,00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антигена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аденогенных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раков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Са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125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антигена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аденогенных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раков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Са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19-9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уровня антигена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аденогенных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раков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Са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72-4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520,00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Исследования антител к рецептору тиреотропного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горморна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(ТТГ)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вирусу гепатита А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49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антигена к вирусу гепатита В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HbeAg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антигену вирусного гепатита В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HbeAg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вирусному гепатиту С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антигена вируса гепатита С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) к вирусу гепатита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вирусу гепатита Е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Hepatitis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Е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вирусу иммунодефицита человека ВИЧ-1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Human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immunodeficiency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HIV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56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антител классов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lgG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lgM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к вирусу иммунодефицита человека ВИЧ-2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Human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immunodeficiency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HIV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2)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реакции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Вассермана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RW)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238,00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</w:rPr>
            </w:pPr>
            <w:r w:rsidRPr="005E2469">
              <w:rPr>
                <w:rFonts w:ascii="Times New Roman" w:hAnsi="Times New Roman" w:cs="Times New Roman"/>
              </w:rPr>
              <w:t xml:space="preserve">Определение антител к </w:t>
            </w:r>
            <w:proofErr w:type="spellStart"/>
            <w:r w:rsidRPr="005E2469">
              <w:rPr>
                <w:rFonts w:ascii="Times New Roman" w:hAnsi="Times New Roman" w:cs="Times New Roman"/>
              </w:rPr>
              <w:t>геликобактеру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</w:rPr>
              <w:t>пилори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lang w:val="en-US"/>
              </w:rPr>
              <w:t>Helikobakter</w:t>
            </w:r>
            <w:proofErr w:type="spellEnd"/>
            <w:r w:rsidRPr="005E2469">
              <w:rPr>
                <w:rFonts w:ascii="Times New Roman" w:hAnsi="Times New Roman" w:cs="Times New Roman"/>
              </w:rPr>
              <w:t xml:space="preserve"> </w:t>
            </w:r>
            <w:r w:rsidRPr="005E2469">
              <w:rPr>
                <w:rFonts w:ascii="Times New Roman" w:hAnsi="Times New Roman" w:cs="Times New Roman"/>
                <w:lang w:val="en-US"/>
              </w:rPr>
              <w:t>pillory</w:t>
            </w:r>
            <w:r w:rsidRPr="005E2469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Цитологическое исследование аспирата из полости матки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Цитологическое исследование препарата тканей влагалища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Биопсия шейки матки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Исследования уровня этанола, метанола в моче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615,00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8080" w:type="dxa"/>
          </w:tcPr>
          <w:p w:rsidR="00917AF5" w:rsidRPr="005E2469" w:rsidRDefault="00070948" w:rsidP="0088323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наличия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веществ в моче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E50FEE" w:rsidRPr="005E2469" w:rsidTr="00187970">
        <w:tc>
          <w:tcPr>
            <w:tcW w:w="675" w:type="dxa"/>
          </w:tcPr>
          <w:p w:rsidR="00E50FEE" w:rsidRPr="005E2469" w:rsidRDefault="00E50FE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  <w:tc>
          <w:tcPr>
            <w:tcW w:w="8080" w:type="dxa"/>
          </w:tcPr>
          <w:p w:rsidR="00E50FEE" w:rsidRPr="005E2469" w:rsidRDefault="00E50FEE" w:rsidP="00335A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антигенов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норовирусов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Norovirus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образцах фекалий</w:t>
            </w:r>
          </w:p>
        </w:tc>
        <w:tc>
          <w:tcPr>
            <w:tcW w:w="2126" w:type="dxa"/>
            <w:gridSpan w:val="2"/>
          </w:tcPr>
          <w:p w:rsidR="00E50FEE" w:rsidRPr="005E2469" w:rsidRDefault="00E50FEE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763,00</w:t>
            </w:r>
          </w:p>
        </w:tc>
      </w:tr>
      <w:tr w:rsidR="00B34407" w:rsidRPr="005E2469" w:rsidTr="00B34407">
        <w:tc>
          <w:tcPr>
            <w:tcW w:w="675" w:type="dxa"/>
          </w:tcPr>
          <w:p w:rsidR="00B34407" w:rsidRPr="005E2469" w:rsidRDefault="00B34407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  <w:tc>
          <w:tcPr>
            <w:tcW w:w="8080" w:type="dxa"/>
            <w:vAlign w:val="center"/>
          </w:tcPr>
          <w:p w:rsidR="00B34407" w:rsidRPr="005E2469" w:rsidRDefault="00B34407" w:rsidP="00B3440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Взятие крови из пальца</w:t>
            </w:r>
          </w:p>
        </w:tc>
        <w:tc>
          <w:tcPr>
            <w:tcW w:w="2126" w:type="dxa"/>
            <w:gridSpan w:val="2"/>
          </w:tcPr>
          <w:p w:rsidR="00B34407" w:rsidRPr="005E2469" w:rsidRDefault="00B34407" w:rsidP="00B344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75,0</w:t>
            </w:r>
          </w:p>
        </w:tc>
      </w:tr>
      <w:tr w:rsidR="00B34407" w:rsidRPr="005E2469" w:rsidTr="00B34407">
        <w:tc>
          <w:tcPr>
            <w:tcW w:w="675" w:type="dxa"/>
          </w:tcPr>
          <w:p w:rsidR="00B34407" w:rsidRPr="005E2469" w:rsidRDefault="00B34407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  <w:tc>
          <w:tcPr>
            <w:tcW w:w="8080" w:type="dxa"/>
            <w:vAlign w:val="center"/>
          </w:tcPr>
          <w:p w:rsidR="00B34407" w:rsidRPr="005E2469" w:rsidRDefault="00B34407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Взятие крови из периферической вены</w:t>
            </w:r>
          </w:p>
        </w:tc>
        <w:tc>
          <w:tcPr>
            <w:tcW w:w="2126" w:type="dxa"/>
            <w:gridSpan w:val="2"/>
          </w:tcPr>
          <w:p w:rsidR="00B34407" w:rsidRPr="005E2469" w:rsidRDefault="00B34407" w:rsidP="00B344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90,0</w:t>
            </w:r>
          </w:p>
        </w:tc>
      </w:tr>
      <w:tr w:rsidR="005E2469" w:rsidRPr="005E2469" w:rsidTr="003369D8">
        <w:tc>
          <w:tcPr>
            <w:tcW w:w="675" w:type="dxa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8080" w:type="dxa"/>
          </w:tcPr>
          <w:p w:rsidR="005E2469" w:rsidRPr="005E2469" w:rsidRDefault="005E2469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Подкожное введение лекарственных препаратов</w:t>
            </w:r>
          </w:p>
        </w:tc>
        <w:tc>
          <w:tcPr>
            <w:tcW w:w="2126" w:type="dxa"/>
            <w:gridSpan w:val="2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5E2469" w:rsidRPr="005E2469" w:rsidTr="003369D8">
        <w:tc>
          <w:tcPr>
            <w:tcW w:w="675" w:type="dxa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  <w:tc>
          <w:tcPr>
            <w:tcW w:w="8080" w:type="dxa"/>
          </w:tcPr>
          <w:p w:rsidR="005E2469" w:rsidRPr="005E2469" w:rsidRDefault="005E2469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Внутрикожное введение лекарственных препаратов</w:t>
            </w:r>
          </w:p>
        </w:tc>
        <w:tc>
          <w:tcPr>
            <w:tcW w:w="2126" w:type="dxa"/>
            <w:gridSpan w:val="2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5E2469" w:rsidRPr="005E2469" w:rsidTr="003369D8">
        <w:tc>
          <w:tcPr>
            <w:tcW w:w="675" w:type="dxa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69</w:t>
            </w:r>
          </w:p>
        </w:tc>
        <w:tc>
          <w:tcPr>
            <w:tcW w:w="8080" w:type="dxa"/>
          </w:tcPr>
          <w:p w:rsidR="005E2469" w:rsidRPr="005E2469" w:rsidRDefault="005E2469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Внутримышечное введение лекарственных препаратов</w:t>
            </w:r>
          </w:p>
        </w:tc>
        <w:tc>
          <w:tcPr>
            <w:tcW w:w="2126" w:type="dxa"/>
            <w:gridSpan w:val="2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5E2469" w:rsidRPr="005E2469" w:rsidTr="003369D8">
        <w:tc>
          <w:tcPr>
            <w:tcW w:w="675" w:type="dxa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080" w:type="dxa"/>
          </w:tcPr>
          <w:p w:rsidR="005E2469" w:rsidRPr="005E2469" w:rsidRDefault="005E2469" w:rsidP="005E24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Внутривенное введение лекарственных препаратов</w:t>
            </w:r>
          </w:p>
        </w:tc>
        <w:tc>
          <w:tcPr>
            <w:tcW w:w="2126" w:type="dxa"/>
            <w:gridSpan w:val="2"/>
          </w:tcPr>
          <w:p w:rsidR="005E2469" w:rsidRPr="005E2469" w:rsidRDefault="005E2469" w:rsidP="005E24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3. Бактериологические исследования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на возбудителей дифтерии с отрицательным результатом.</w:t>
            </w:r>
          </w:p>
        </w:tc>
        <w:tc>
          <w:tcPr>
            <w:tcW w:w="2126" w:type="dxa"/>
            <w:gridSpan w:val="2"/>
          </w:tcPr>
          <w:p w:rsidR="00070948" w:rsidRPr="005E2469" w:rsidRDefault="005D5F6C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Исследование на возбудителей дифтерии с положительным результатом.</w:t>
            </w:r>
          </w:p>
        </w:tc>
        <w:tc>
          <w:tcPr>
            <w:tcW w:w="2126" w:type="dxa"/>
            <w:gridSpan w:val="2"/>
          </w:tcPr>
          <w:p w:rsidR="00070948" w:rsidRPr="005E2469" w:rsidRDefault="005D5F6C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Исследование микрофлоры </w:t>
            </w:r>
            <w:r w:rsidRPr="005E2469">
              <w:rPr>
                <w:rFonts w:ascii="Times New Roman" w:hAnsi="Times New Roman" w:cs="Times New Roman"/>
                <w:bCs/>
                <w:sz w:val="25"/>
                <w:szCs w:val="25"/>
              </w:rPr>
              <w:t>кишечника.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Определение чувствительности к лечебным бактериофагам.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233,00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кала на стафилококк.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Анализ кала на условно-патогенную флору.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655,00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Исследования на микрофлору  мокроты,  мочи,  женских мазков.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266,00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Анализ кала на дизентерийную  группу (выделяемые возбудители: 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шигеллы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, сальмонеллы).</w:t>
            </w:r>
          </w:p>
        </w:tc>
        <w:tc>
          <w:tcPr>
            <w:tcW w:w="2126" w:type="dxa"/>
            <w:gridSpan w:val="2"/>
          </w:tcPr>
          <w:p w:rsidR="00070948" w:rsidRPr="005E2469" w:rsidRDefault="005D5F6C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Бактериологическое исследование отделяемого женских половых органов на гонококк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Neisseria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gonorrhoeae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Бактериологическое исследование отделяемого из уретры на гонококк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Neisseria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gonorrhoeae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Бактериологическое исследование отделяемого секрета простаты на анаэробные и факультативно-анаэробные условно-патогенные микроорганизмы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AD7CF8" w:rsidTr="00023500">
        <w:tc>
          <w:tcPr>
            <w:tcW w:w="10881" w:type="dxa"/>
            <w:gridSpan w:val="4"/>
          </w:tcPr>
          <w:p w:rsidR="00070948" w:rsidRPr="00AD7CF8" w:rsidRDefault="00070948" w:rsidP="00917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4. Микробиологические исследования основных возбудителей инфекционных заболеваний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 отделяемого женских половых органов на гонококк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Neisseria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gonorrhoeae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 отделяемого женских половых органов на бледную трепонему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Treponema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pallidum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Микробиологическое исследование  отделяемого женских половых органов на хламидии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Chlamidia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trahomatis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Микробиологическое исследование  отделяемого женских половых органов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уреаплазму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urealiticum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отделяемого женских половых органов на аэробные и факультативно – аэробные микроорганизмы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Микробиологическое исследование отделяемого женских половых органов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неспорообразующие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анаэробные микроорганизмы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Микробиологическое исследование отделяемого женских половых органов на анаэробные и факультативно-анаэробные микроорганизмы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цервикального канала на вирус папилломы человека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Papilloma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0253D1">
        <w:trPr>
          <w:trHeight w:val="571"/>
        </w:trPr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влагалищного отделяемого на вирус папилломы человека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Papilloma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цервикального канала на вирус простого герпеса 1,2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Herpes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simplex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1,2)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влагалищного отделяемого на вирус простого герпеса 1,2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Herpes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simplex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1,2)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Молекулярно-биологическое исследование отделяемого из цервикального канала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цитомегаловирус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Cytomegalovirus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Молекулярно-биологическое исследование влагалищного отделяемого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цитомегаловирус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Cytomegalovirus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влагалищного отделяемого на грибы рода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кандида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Candida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spp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Микологическое исследование влагалищного отделяемого на грибы рода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кандида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Candida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spp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Паразитологическое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исследование влагалищного отделяемого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атрофозоиты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трихомонад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Trichomonas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соскоба язвы женских половых органов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калимматобактер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гранулематис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Calymmatobacterium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granulomatis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430,00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женских половых органов на хламидии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Chlamydia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trachomatis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отделяемого из уретры на гонококк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Neisseria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gonorrhoeae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Микробиологическое исследование отделяемого из уретры на хламидии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Chlamydia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trachomatis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Микробиологическое исследование отделяемого из уретры на микоплазмы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Mycoplasma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genitalium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) и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уреаплазму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Ureaplasma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urealyticum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430,00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отделяемого из уретры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гарднереллы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Gardnerella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уретры на хламидии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Chlamydia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trachomatis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уретры на вирус папилломы человека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Papilloma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510,00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8080" w:type="dxa"/>
          </w:tcPr>
          <w:p w:rsidR="00070948" w:rsidRPr="005E2469" w:rsidRDefault="00070948" w:rsidP="008832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Молекулярно-биологическое исследование отделяемого из уретры на вирус простого герпеса 1,2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Herpes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simplex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1,2)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Молекулярно-биологическое исследование отделяемого из уретры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цитомегаловирус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Cytomegalovirus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отделяемого из уретры на грибы рода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кандида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Candida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spp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Паразитологическое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исследование секрета простаты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атрофозоиты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трихомонад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Trichomonas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vaginalis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Микроскопическое исследование  специфических элементов на бледную трепонему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Treponema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pallidum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Микологическое исследование отделяемого из уретры на грибы рода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кандида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Candida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spp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8080" w:type="dxa"/>
          </w:tcPr>
          <w:p w:rsidR="00070948" w:rsidRPr="005E2469" w:rsidRDefault="0007094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Микроскопическое исследование соскоба язвы мужских половых органов на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калимматобактер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гранулематис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Calymmatobacterium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granulomatis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430,00</w:t>
            </w:r>
          </w:p>
        </w:tc>
      </w:tr>
      <w:tr w:rsidR="00883238" w:rsidRPr="005E2469" w:rsidTr="00187970">
        <w:tc>
          <w:tcPr>
            <w:tcW w:w="675" w:type="dxa"/>
          </w:tcPr>
          <w:p w:rsidR="00883238" w:rsidRPr="005E2469" w:rsidRDefault="0088323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8080" w:type="dxa"/>
          </w:tcPr>
          <w:p w:rsidR="00883238" w:rsidRPr="005E2469" w:rsidRDefault="0088323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антигенов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ротавирусов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Rotavirus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E246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) в образцах фекалий</w:t>
            </w:r>
          </w:p>
        </w:tc>
        <w:tc>
          <w:tcPr>
            <w:tcW w:w="2126" w:type="dxa"/>
            <w:gridSpan w:val="2"/>
          </w:tcPr>
          <w:p w:rsidR="00883238" w:rsidRPr="005E2469" w:rsidRDefault="0088323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540,00</w:t>
            </w:r>
          </w:p>
        </w:tc>
      </w:tr>
      <w:tr w:rsidR="00883238" w:rsidRPr="005E2469" w:rsidTr="00187970">
        <w:tc>
          <w:tcPr>
            <w:tcW w:w="675" w:type="dxa"/>
          </w:tcPr>
          <w:p w:rsidR="00883238" w:rsidRPr="005E2469" w:rsidRDefault="0088323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8080" w:type="dxa"/>
          </w:tcPr>
          <w:p w:rsidR="00883238" w:rsidRPr="005E2469" w:rsidRDefault="00883238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РНК не полиомиелитных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энтеровирусов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в образцах фекалий методом ПЦР</w:t>
            </w:r>
          </w:p>
        </w:tc>
        <w:tc>
          <w:tcPr>
            <w:tcW w:w="2126" w:type="dxa"/>
            <w:gridSpan w:val="2"/>
          </w:tcPr>
          <w:p w:rsidR="00883238" w:rsidRPr="005E2469" w:rsidRDefault="00883238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473,00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Регистрация электромагнитных сигналов, испускаемых или потенцированных в органах и тканях с их последующей расшифровкой и описанием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Проведение электрокардиографических исследований.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157,00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Электроэнцефалография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750,00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6. Функциональное обследование с использованием простых приспособлений, приборов, не требующее специальных навыков и помощи ассистента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Измерение артериального давления.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48,00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7. Рентгенологические исследования с их последующим описанием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Флюорография легких цифровая.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138,00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крестцово-подвздошных сочленений.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278,00</w:t>
            </w:r>
          </w:p>
        </w:tc>
      </w:tr>
      <w:tr w:rsidR="00070948" w:rsidRPr="005E2469" w:rsidTr="00187970">
        <w:tc>
          <w:tcPr>
            <w:tcW w:w="675" w:type="dxa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070948" w:rsidRPr="005E2469" w:rsidRDefault="00070948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грудной  полости.</w:t>
            </w:r>
          </w:p>
        </w:tc>
        <w:tc>
          <w:tcPr>
            <w:tcW w:w="2126" w:type="dxa"/>
            <w:gridSpan w:val="2"/>
          </w:tcPr>
          <w:p w:rsidR="00070948" w:rsidRPr="005E2469" w:rsidRDefault="00070948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347,00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CB04AE" w:rsidRPr="005E2469" w:rsidRDefault="00CB04AE" w:rsidP="00542B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верхней челюсти в косой проекции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542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нижней челюсти.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обзорная мочевой системы.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304,00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грудных позвонков.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489,00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Экскреторная урография.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414,00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крестца и копчика.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челюстного сустава.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коленного сустава.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271,00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голеностопного сустава.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стопы.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черепа в 2-х проекциях.</w:t>
            </w:r>
          </w:p>
        </w:tc>
        <w:tc>
          <w:tcPr>
            <w:tcW w:w="2126" w:type="dxa"/>
            <w:gridSpan w:val="2"/>
            <w:vAlign w:val="bottom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349,00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тазобедренного сустава.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пяточных  шпор.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Расширенное обследование  стопы с функциональной нагрузкой.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333,00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8080" w:type="dxa"/>
          </w:tcPr>
          <w:p w:rsidR="00CB04AE" w:rsidRPr="005E2469" w:rsidRDefault="005E2469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кишечника</w:t>
            </w:r>
            <w:r w:rsidR="00CB04AE"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445,00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ключицы.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придаточных  пазух  носа с контрастированием.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кости носа.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верхних  шейных  позвонков  С-1,2.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420,00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Рентгенография  ребра(ер).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489,00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Цистография с контрастом.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815,00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8080" w:type="dxa"/>
          </w:tcPr>
          <w:p w:rsidR="00CB04AE" w:rsidRPr="005E2469" w:rsidRDefault="00CB04AE" w:rsidP="000235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Маммография.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0235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680,00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Услуги по регистрации звуковых сигналов, издаваемых или отражающихся </w:t>
            </w:r>
            <w:r w:rsidR="005E2469"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органами,</w:t>
            </w: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тканями с их последующей расшифровкой и описанием</w:t>
            </w:r>
          </w:p>
          <w:p w:rsidR="005E2469" w:rsidRPr="00AD7CF8" w:rsidRDefault="005E2469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предстательной железы.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494,00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Ультразвуковое исследование почек и надпочечников.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мочевого пузыря.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418,00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мочевого пузыря с определением функции.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щитовидной железы.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500,00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молочной железы.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650,00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Ультразвуковое исследование брюшной полости.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710,00</w:t>
            </w:r>
          </w:p>
        </w:tc>
      </w:tr>
      <w:tr w:rsidR="00A20F76" w:rsidRPr="005E2469" w:rsidTr="00187970">
        <w:tc>
          <w:tcPr>
            <w:tcW w:w="675" w:type="dxa"/>
          </w:tcPr>
          <w:p w:rsidR="00A20F76" w:rsidRPr="005E2469" w:rsidRDefault="00A20F76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A20F76" w:rsidRPr="005E2469" w:rsidRDefault="00A20F76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Ультразвуковое исследование матки и придатков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трансвагинальное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20F76" w:rsidRPr="005E2469" w:rsidRDefault="00A20F76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540,00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Гинекологические услуги, предоставляемые </w:t>
            </w:r>
            <w:r w:rsidR="005E2469"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в женской</w:t>
            </w: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 </w:t>
            </w:r>
          </w:p>
          <w:p w:rsidR="005E2469" w:rsidRPr="00AD7CF8" w:rsidRDefault="005E2469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Диатермокоагуляция шейки матки.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830,00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CB04AE" w:rsidRPr="005E2469" w:rsidRDefault="00CB04AE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Введение внутриматочной спирали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CB04AE" w:rsidRPr="005E2469" w:rsidRDefault="00CB04AE" w:rsidP="00335A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Удаление внутриматочной спирали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335A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10.Предоставление услуг гражданам иностранных государств, лицам без гражданства, за исключением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Лечение в стационаре,  в терапевтическом отделении   (один  койко-день).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770,00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Лечение в стационаре, в хирургическом отделении (один  койко-день).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770,00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Лечение в стационаре,  в инфекционном отделении (один  койко-день).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Лечение в стационаре,  в  гинекологическом  отделении (один  койко-день).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882,00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Удаление полипа цервикального канала.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830,00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Раздельное диагностическое выскабливание полости матки.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265,00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Выскабливание полости матки при местной анестезии.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630,00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917AF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Выскабливание полости матки с внутривенным наркозом. 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965,00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11. Иммунизация по договорам с юридическими лицами</w:t>
            </w:r>
            <w:r w:rsidRPr="00AD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F326D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вакцинации от дизентерии,  вакциной 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шигелловак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по договорам с юридическими лицами.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283,00</w:t>
            </w:r>
          </w:p>
        </w:tc>
      </w:tr>
      <w:tr w:rsidR="00CB04AE" w:rsidRPr="005E2469" w:rsidTr="00187970">
        <w:tc>
          <w:tcPr>
            <w:tcW w:w="675" w:type="dxa"/>
          </w:tcPr>
          <w:p w:rsidR="00CB04AE" w:rsidRPr="005E2469" w:rsidRDefault="00F326D5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80" w:type="dxa"/>
          </w:tcPr>
          <w:p w:rsidR="00CB04AE" w:rsidRPr="005E2469" w:rsidRDefault="00CB04AE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Проведение вакцинации против гриппа вакциной «</w:t>
            </w:r>
            <w:proofErr w:type="spellStart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Гриппол</w:t>
            </w:r>
            <w:proofErr w:type="spellEnd"/>
            <w:r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Плюс» по договорам с юридическими лицами</w:t>
            </w:r>
          </w:p>
        </w:tc>
        <w:tc>
          <w:tcPr>
            <w:tcW w:w="2126" w:type="dxa"/>
            <w:gridSpan w:val="2"/>
          </w:tcPr>
          <w:p w:rsidR="00CB04AE" w:rsidRPr="005E2469" w:rsidRDefault="00CB04AE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282,00</w:t>
            </w:r>
          </w:p>
        </w:tc>
      </w:tr>
      <w:tr w:rsidR="00207454" w:rsidRPr="00AD7CF8" w:rsidTr="00542BBE">
        <w:tc>
          <w:tcPr>
            <w:tcW w:w="10881" w:type="dxa"/>
            <w:gridSpan w:val="4"/>
          </w:tcPr>
          <w:p w:rsidR="00207454" w:rsidRPr="00AD7CF8" w:rsidRDefault="00207454" w:rsidP="002D3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12. Оказание медицинской помощи при проведении массовых мероприятий</w:t>
            </w:r>
          </w:p>
        </w:tc>
      </w:tr>
      <w:tr w:rsidR="00207454" w:rsidRPr="005E2469" w:rsidTr="00187970">
        <w:tc>
          <w:tcPr>
            <w:tcW w:w="675" w:type="dxa"/>
          </w:tcPr>
          <w:p w:rsidR="00207454" w:rsidRPr="005E2469" w:rsidRDefault="00207454" w:rsidP="004159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207454" w:rsidRPr="005E2469" w:rsidRDefault="00207454" w:rsidP="001879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Оказание скорой медицинской помощи при проведении массовых мероприятий (1час)</w:t>
            </w:r>
          </w:p>
        </w:tc>
        <w:tc>
          <w:tcPr>
            <w:tcW w:w="2126" w:type="dxa"/>
            <w:gridSpan w:val="2"/>
          </w:tcPr>
          <w:p w:rsidR="00207454" w:rsidRPr="005E2469" w:rsidRDefault="00207454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369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052,00</w:t>
            </w:r>
          </w:p>
        </w:tc>
      </w:tr>
      <w:tr w:rsidR="003F09A3" w:rsidRPr="00B34407" w:rsidTr="00EC45DA">
        <w:tc>
          <w:tcPr>
            <w:tcW w:w="10881" w:type="dxa"/>
            <w:gridSpan w:val="4"/>
          </w:tcPr>
          <w:p w:rsidR="003F09A3" w:rsidRPr="005E2469" w:rsidRDefault="003F09A3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469">
              <w:rPr>
                <w:rFonts w:ascii="Times New Roman" w:hAnsi="Times New Roman" w:cs="Times New Roman"/>
                <w:b/>
                <w:sz w:val="28"/>
                <w:szCs w:val="28"/>
              </w:rPr>
              <w:t>13. Программа медицинских услуг Комплексного наблюдения  беременной</w:t>
            </w:r>
            <w:r w:rsidR="008B2088" w:rsidRPr="005E24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E1857" w:rsidRPr="005E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гражданам иностранных государств, лицам без гражданства, за исключением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</w:t>
            </w:r>
          </w:p>
        </w:tc>
      </w:tr>
      <w:tr w:rsidR="001804CA" w:rsidRPr="005E2469" w:rsidTr="003F09A3">
        <w:tc>
          <w:tcPr>
            <w:tcW w:w="675" w:type="dxa"/>
          </w:tcPr>
          <w:p w:rsidR="001804CA" w:rsidRPr="005E2469" w:rsidRDefault="001804CA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80" w:type="dxa"/>
          </w:tcPr>
          <w:p w:rsidR="001804CA" w:rsidRPr="005E2469" w:rsidRDefault="001804CA" w:rsidP="009E185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Программа медицинских услуг Комплексного наблюдения  беременной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(утверждена Приложением № 1 Прейскуранту)</w:t>
            </w:r>
          </w:p>
        </w:tc>
        <w:tc>
          <w:tcPr>
            <w:tcW w:w="2126" w:type="dxa"/>
            <w:gridSpan w:val="2"/>
          </w:tcPr>
          <w:p w:rsidR="001804CA" w:rsidRPr="005E2469" w:rsidRDefault="001804CA" w:rsidP="00187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9E1857" w:rsidRPr="005E24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2469">
              <w:rPr>
                <w:rFonts w:ascii="Times New Roman" w:hAnsi="Times New Roman" w:cs="Times New Roman"/>
                <w:sz w:val="25"/>
                <w:szCs w:val="25"/>
              </w:rPr>
              <w:t>963,00</w:t>
            </w:r>
          </w:p>
        </w:tc>
      </w:tr>
    </w:tbl>
    <w:p w:rsidR="00F61739" w:rsidRPr="00F61739" w:rsidRDefault="00F61739" w:rsidP="00B34407">
      <w:pPr>
        <w:rPr>
          <w:rFonts w:ascii="Times New Roman" w:hAnsi="Times New Roman" w:cs="Times New Roman"/>
        </w:rPr>
      </w:pPr>
    </w:p>
    <w:sectPr w:rsidR="00F61739" w:rsidRPr="00F61739" w:rsidSect="00F61739">
      <w:pgSz w:w="11907" w:h="16840" w:code="9"/>
      <w:pgMar w:top="851" w:right="567" w:bottom="567" w:left="567" w:header="142" w:footer="709" w:gutter="0"/>
      <w:cols w:space="28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4DB"/>
    <w:multiLevelType w:val="hybridMultilevel"/>
    <w:tmpl w:val="C8BA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1739"/>
    <w:rsid w:val="00023500"/>
    <w:rsid w:val="000253D1"/>
    <w:rsid w:val="00041FDC"/>
    <w:rsid w:val="00044985"/>
    <w:rsid w:val="00070948"/>
    <w:rsid w:val="00070C7B"/>
    <w:rsid w:val="00071AAF"/>
    <w:rsid w:val="000B0C6F"/>
    <w:rsid w:val="000C5911"/>
    <w:rsid w:val="000E6B96"/>
    <w:rsid w:val="000F7B32"/>
    <w:rsid w:val="000F7FA1"/>
    <w:rsid w:val="0012611F"/>
    <w:rsid w:val="001335B2"/>
    <w:rsid w:val="001672CF"/>
    <w:rsid w:val="001804CA"/>
    <w:rsid w:val="00187970"/>
    <w:rsid w:val="001C6468"/>
    <w:rsid w:val="00203DDF"/>
    <w:rsid w:val="00207454"/>
    <w:rsid w:val="0022692B"/>
    <w:rsid w:val="00267993"/>
    <w:rsid w:val="0029295A"/>
    <w:rsid w:val="0029611A"/>
    <w:rsid w:val="002B0501"/>
    <w:rsid w:val="002D321C"/>
    <w:rsid w:val="002D4CFC"/>
    <w:rsid w:val="00305727"/>
    <w:rsid w:val="003179F0"/>
    <w:rsid w:val="0032394B"/>
    <w:rsid w:val="0033469E"/>
    <w:rsid w:val="00335A3F"/>
    <w:rsid w:val="003369D8"/>
    <w:rsid w:val="00344F3D"/>
    <w:rsid w:val="00352555"/>
    <w:rsid w:val="00363844"/>
    <w:rsid w:val="003B55BD"/>
    <w:rsid w:val="003B77CD"/>
    <w:rsid w:val="003E2F04"/>
    <w:rsid w:val="003F09A3"/>
    <w:rsid w:val="004159E9"/>
    <w:rsid w:val="00432319"/>
    <w:rsid w:val="00472EAA"/>
    <w:rsid w:val="00481F39"/>
    <w:rsid w:val="004964C1"/>
    <w:rsid w:val="004B2F43"/>
    <w:rsid w:val="004B50D1"/>
    <w:rsid w:val="004C41BC"/>
    <w:rsid w:val="004C5B20"/>
    <w:rsid w:val="004E5914"/>
    <w:rsid w:val="005135B0"/>
    <w:rsid w:val="00520201"/>
    <w:rsid w:val="005203E4"/>
    <w:rsid w:val="00542BBE"/>
    <w:rsid w:val="00550231"/>
    <w:rsid w:val="0055380C"/>
    <w:rsid w:val="00564C04"/>
    <w:rsid w:val="00585854"/>
    <w:rsid w:val="005A22C7"/>
    <w:rsid w:val="005B56AF"/>
    <w:rsid w:val="005D5F6C"/>
    <w:rsid w:val="005E2469"/>
    <w:rsid w:val="005E4922"/>
    <w:rsid w:val="005F65A9"/>
    <w:rsid w:val="0060422B"/>
    <w:rsid w:val="00623FAB"/>
    <w:rsid w:val="00641D35"/>
    <w:rsid w:val="0066239F"/>
    <w:rsid w:val="00662A0E"/>
    <w:rsid w:val="0067246D"/>
    <w:rsid w:val="0067391B"/>
    <w:rsid w:val="00682733"/>
    <w:rsid w:val="00682EE0"/>
    <w:rsid w:val="006B3DA4"/>
    <w:rsid w:val="006E5A8D"/>
    <w:rsid w:val="006F452B"/>
    <w:rsid w:val="0070751E"/>
    <w:rsid w:val="00740916"/>
    <w:rsid w:val="00774A9B"/>
    <w:rsid w:val="007908AB"/>
    <w:rsid w:val="007F1C30"/>
    <w:rsid w:val="007F55F1"/>
    <w:rsid w:val="008336B1"/>
    <w:rsid w:val="00834D1D"/>
    <w:rsid w:val="00847A37"/>
    <w:rsid w:val="00867F05"/>
    <w:rsid w:val="00872A34"/>
    <w:rsid w:val="00874866"/>
    <w:rsid w:val="00874961"/>
    <w:rsid w:val="00883238"/>
    <w:rsid w:val="008965DE"/>
    <w:rsid w:val="008B2088"/>
    <w:rsid w:val="008C147F"/>
    <w:rsid w:val="008C18C1"/>
    <w:rsid w:val="008C3355"/>
    <w:rsid w:val="008C7250"/>
    <w:rsid w:val="008D720B"/>
    <w:rsid w:val="008E5E02"/>
    <w:rsid w:val="008E74CE"/>
    <w:rsid w:val="00917AF5"/>
    <w:rsid w:val="00933B98"/>
    <w:rsid w:val="00945226"/>
    <w:rsid w:val="00962F1D"/>
    <w:rsid w:val="009631B3"/>
    <w:rsid w:val="00965C89"/>
    <w:rsid w:val="00986368"/>
    <w:rsid w:val="009A0620"/>
    <w:rsid w:val="009A32B4"/>
    <w:rsid w:val="009B303B"/>
    <w:rsid w:val="009C0FF0"/>
    <w:rsid w:val="009E1857"/>
    <w:rsid w:val="00A00D10"/>
    <w:rsid w:val="00A02C98"/>
    <w:rsid w:val="00A040F8"/>
    <w:rsid w:val="00A20F76"/>
    <w:rsid w:val="00A273F7"/>
    <w:rsid w:val="00A456CE"/>
    <w:rsid w:val="00A52711"/>
    <w:rsid w:val="00A561D1"/>
    <w:rsid w:val="00A837DA"/>
    <w:rsid w:val="00A8692C"/>
    <w:rsid w:val="00AA5CE5"/>
    <w:rsid w:val="00AB428C"/>
    <w:rsid w:val="00AC117C"/>
    <w:rsid w:val="00AD7CF8"/>
    <w:rsid w:val="00B219A4"/>
    <w:rsid w:val="00B34407"/>
    <w:rsid w:val="00B70218"/>
    <w:rsid w:val="00B870CD"/>
    <w:rsid w:val="00BA3A89"/>
    <w:rsid w:val="00BA3D0F"/>
    <w:rsid w:val="00BB401B"/>
    <w:rsid w:val="00BB5686"/>
    <w:rsid w:val="00BC06CB"/>
    <w:rsid w:val="00BC2CDB"/>
    <w:rsid w:val="00BD1293"/>
    <w:rsid w:val="00BE2732"/>
    <w:rsid w:val="00BF48B7"/>
    <w:rsid w:val="00C10B75"/>
    <w:rsid w:val="00C5536C"/>
    <w:rsid w:val="00CA5092"/>
    <w:rsid w:val="00CB04AE"/>
    <w:rsid w:val="00CC6ACC"/>
    <w:rsid w:val="00CD5732"/>
    <w:rsid w:val="00CD6814"/>
    <w:rsid w:val="00CE217A"/>
    <w:rsid w:val="00CF60EB"/>
    <w:rsid w:val="00D14AC9"/>
    <w:rsid w:val="00D4238D"/>
    <w:rsid w:val="00D81CF4"/>
    <w:rsid w:val="00D85088"/>
    <w:rsid w:val="00D973CC"/>
    <w:rsid w:val="00DA2AC8"/>
    <w:rsid w:val="00E12ABC"/>
    <w:rsid w:val="00E50FEE"/>
    <w:rsid w:val="00E63530"/>
    <w:rsid w:val="00E8265B"/>
    <w:rsid w:val="00E9251F"/>
    <w:rsid w:val="00EA6C61"/>
    <w:rsid w:val="00EC45DA"/>
    <w:rsid w:val="00ED3C98"/>
    <w:rsid w:val="00F201A3"/>
    <w:rsid w:val="00F326D5"/>
    <w:rsid w:val="00F35710"/>
    <w:rsid w:val="00F61739"/>
    <w:rsid w:val="00FD5C0B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2FA3"/>
  <w15:docId w15:val="{159ADB44-49CD-4064-8B71-ACACEDEE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C7B"/>
  </w:style>
  <w:style w:type="paragraph" w:styleId="1">
    <w:name w:val="heading 1"/>
    <w:basedOn w:val="a"/>
    <w:next w:val="a"/>
    <w:link w:val="10"/>
    <w:uiPriority w:val="9"/>
    <w:qFormat/>
    <w:rsid w:val="00070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C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C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C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C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C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0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0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0C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0C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0C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0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0C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0C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0C7B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0C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70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0C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0C7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070C7B"/>
    <w:rPr>
      <w:b/>
      <w:bCs/>
    </w:rPr>
  </w:style>
  <w:style w:type="character" w:styleId="a9">
    <w:name w:val="Emphasis"/>
    <w:basedOn w:val="a0"/>
    <w:uiPriority w:val="20"/>
    <w:qFormat/>
    <w:rsid w:val="00070C7B"/>
    <w:rPr>
      <w:i/>
      <w:iCs/>
    </w:rPr>
  </w:style>
  <w:style w:type="paragraph" w:styleId="aa">
    <w:name w:val="No Spacing"/>
    <w:uiPriority w:val="1"/>
    <w:qFormat/>
    <w:rsid w:val="00070C7B"/>
    <w:rPr>
      <w:color w:val="000000"/>
    </w:rPr>
  </w:style>
  <w:style w:type="paragraph" w:styleId="ab">
    <w:name w:val="List Paragraph"/>
    <w:basedOn w:val="a"/>
    <w:uiPriority w:val="34"/>
    <w:qFormat/>
    <w:rsid w:val="00070C7B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070C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0C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0C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0C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0C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0C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0C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0C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0C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0C7B"/>
    <w:pPr>
      <w:outlineLvl w:val="9"/>
    </w:pPr>
  </w:style>
  <w:style w:type="table" w:styleId="af4">
    <w:name w:val="Table Grid"/>
    <w:basedOn w:val="a1"/>
    <w:uiPriority w:val="59"/>
    <w:rsid w:val="00F6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874866"/>
  </w:style>
  <w:style w:type="character" w:customStyle="1" w:styleId="b-forumtext">
    <w:name w:val="b-forum__text"/>
    <w:basedOn w:val="a0"/>
    <w:rsid w:val="00874866"/>
  </w:style>
  <w:style w:type="paragraph" w:styleId="af5">
    <w:name w:val="Balloon Text"/>
    <w:basedOn w:val="a"/>
    <w:link w:val="af6"/>
    <w:uiPriority w:val="99"/>
    <w:semiHidden/>
    <w:unhideWhenUsed/>
    <w:rsid w:val="005E246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5D1C-BF1D-44CC-A9CB-4DA5C737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3</dc:creator>
  <cp:lastModifiedBy>Пользователь</cp:lastModifiedBy>
  <cp:revision>22</cp:revision>
  <cp:lastPrinted>2020-07-31T12:58:00Z</cp:lastPrinted>
  <dcterms:created xsi:type="dcterms:W3CDTF">2018-11-21T12:38:00Z</dcterms:created>
  <dcterms:modified xsi:type="dcterms:W3CDTF">2020-07-31T13:05:00Z</dcterms:modified>
</cp:coreProperties>
</file>